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8C372B" w:rsidRPr="008C372B" w:rsidTr="001E6370">
        <w:tc>
          <w:tcPr>
            <w:tcW w:w="9747" w:type="dxa"/>
            <w:shd w:val="clear" w:color="auto" w:fill="auto"/>
          </w:tcPr>
          <w:p w:rsidR="008C372B" w:rsidRDefault="008C372B" w:rsidP="008C37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8"/>
                <w:szCs w:val="28"/>
                <w:lang w:eastAsia="pt-PT"/>
              </w:rPr>
            </w:pPr>
            <w:bookmarkStart w:id="0" w:name="_GoBack"/>
            <w:bookmarkEnd w:id="0"/>
            <w:r w:rsidRPr="008C372B">
              <w:rPr>
                <w:rFonts w:ascii="Tahoma" w:eastAsia="Times New Roman" w:hAnsi="Tahoma" w:cs="Tahoma"/>
                <w:b/>
                <w:sz w:val="28"/>
                <w:szCs w:val="28"/>
                <w:lang w:eastAsia="pt-PT"/>
              </w:rPr>
              <w:t xml:space="preserve">SEGURO DE </w:t>
            </w:r>
            <w:r w:rsidR="00AC74D3">
              <w:rPr>
                <w:rFonts w:ascii="Tahoma" w:eastAsia="Times New Roman" w:hAnsi="Tahoma" w:cs="Tahoma"/>
                <w:b/>
                <w:sz w:val="28"/>
                <w:szCs w:val="28"/>
                <w:lang w:eastAsia="pt-PT"/>
              </w:rPr>
              <w:t>AUTOMÓVEL</w:t>
            </w:r>
          </w:p>
          <w:p w:rsidR="00A61883" w:rsidRPr="008C372B" w:rsidRDefault="00A61883" w:rsidP="008C37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8"/>
                <w:szCs w:val="28"/>
                <w:lang w:eastAsia="pt-PT"/>
              </w:rPr>
            </w:pPr>
          </w:p>
          <w:p w:rsidR="008C372B" w:rsidRPr="008C372B" w:rsidRDefault="008C372B" w:rsidP="008C37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8"/>
                <w:szCs w:val="28"/>
                <w:lang w:eastAsia="pt-PT"/>
              </w:rPr>
            </w:pPr>
            <w:r w:rsidRPr="008C372B">
              <w:rPr>
                <w:rFonts w:ascii="Tahoma" w:eastAsia="Times New Roman" w:hAnsi="Tahoma" w:cs="Tahoma"/>
                <w:b/>
                <w:sz w:val="28"/>
                <w:szCs w:val="28"/>
                <w:lang w:eastAsia="pt-PT"/>
              </w:rPr>
              <w:t>PROPOSTA DE CONDIÇÕES</w:t>
            </w:r>
          </w:p>
        </w:tc>
      </w:tr>
    </w:tbl>
    <w:p w:rsidR="008C372B" w:rsidRPr="008C372B" w:rsidRDefault="008C372B" w:rsidP="001E6370">
      <w:pPr>
        <w:spacing w:after="0" w:line="240" w:lineRule="auto"/>
        <w:jc w:val="center"/>
        <w:rPr>
          <w:rFonts w:ascii="Tahoma" w:eastAsia="Times New Roman" w:hAnsi="Tahoma" w:cs="Tahoma"/>
          <w:sz w:val="22"/>
          <w:szCs w:val="22"/>
          <w:lang w:eastAsia="pt-PT"/>
        </w:rPr>
      </w:pPr>
    </w:p>
    <w:p w:rsidR="008C372B" w:rsidRPr="008C372B" w:rsidRDefault="008C372B" w:rsidP="00D22A72">
      <w:pPr>
        <w:spacing w:after="0" w:line="240" w:lineRule="auto"/>
        <w:jc w:val="center"/>
        <w:rPr>
          <w:rFonts w:ascii="Tahoma" w:eastAsia="Times New Roman" w:hAnsi="Tahoma" w:cs="Tahoma"/>
          <w:sz w:val="22"/>
          <w:szCs w:val="22"/>
          <w:lang w:eastAsia="pt-PT"/>
        </w:rPr>
      </w:pPr>
    </w:p>
    <w:p w:rsidR="008C372B" w:rsidRPr="00AA4D53" w:rsidRDefault="008C372B" w:rsidP="00D22A72">
      <w:pPr>
        <w:spacing w:after="0" w:line="240" w:lineRule="auto"/>
        <w:jc w:val="both"/>
        <w:rPr>
          <w:rFonts w:ascii="Tahoma" w:eastAsia="Times New Roman" w:hAnsi="Tahoma" w:cs="Tahoma"/>
          <w:sz w:val="22"/>
          <w:szCs w:val="22"/>
          <w:lang w:eastAsia="pt-PT"/>
        </w:rPr>
      </w:pPr>
      <w:r w:rsidRPr="00AA4D53">
        <w:rPr>
          <w:rFonts w:ascii="Tahoma" w:eastAsia="Times New Roman" w:hAnsi="Tahoma" w:cs="Tahoma"/>
          <w:sz w:val="22"/>
          <w:szCs w:val="22"/>
          <w:lang w:eastAsia="pt-PT"/>
        </w:rPr>
        <w:t xml:space="preserve">De acordo com as Condições Gerais e Especiais, em anexo, da Apólice do Ramo de </w:t>
      </w:r>
      <w:r w:rsidR="00AC74D3">
        <w:rPr>
          <w:rFonts w:ascii="Tahoma" w:eastAsia="Times New Roman" w:hAnsi="Tahoma" w:cs="Tahoma"/>
          <w:sz w:val="22"/>
          <w:szCs w:val="22"/>
          <w:lang w:eastAsia="pt-PT"/>
        </w:rPr>
        <w:t>Automóvel</w:t>
      </w:r>
      <w:r w:rsidRPr="00AA4D53">
        <w:rPr>
          <w:rFonts w:ascii="Tahoma" w:eastAsia="Times New Roman" w:hAnsi="Tahoma" w:cs="Tahoma"/>
          <w:sz w:val="22"/>
          <w:szCs w:val="22"/>
          <w:lang w:eastAsia="pt-PT"/>
        </w:rPr>
        <w:t>, parte integrante desta proposta, é convencionado o seguinte:</w:t>
      </w:r>
    </w:p>
    <w:p w:rsidR="008C372B" w:rsidRDefault="008C372B" w:rsidP="00D22A72">
      <w:pPr>
        <w:spacing w:after="0" w:line="240" w:lineRule="auto"/>
        <w:jc w:val="both"/>
        <w:rPr>
          <w:rFonts w:ascii="Tahoma" w:eastAsia="Times New Roman" w:hAnsi="Tahoma" w:cs="Tahoma"/>
          <w:sz w:val="22"/>
          <w:szCs w:val="22"/>
          <w:lang w:eastAsia="pt-PT"/>
        </w:rPr>
      </w:pPr>
    </w:p>
    <w:p w:rsidR="00D22A72" w:rsidRPr="00AA4D53" w:rsidRDefault="00D22A72" w:rsidP="00D22A72">
      <w:pPr>
        <w:spacing w:after="0" w:line="240" w:lineRule="auto"/>
        <w:jc w:val="both"/>
        <w:rPr>
          <w:rFonts w:ascii="Tahoma" w:eastAsia="Times New Roman" w:hAnsi="Tahoma" w:cs="Tahoma"/>
          <w:sz w:val="22"/>
          <w:szCs w:val="22"/>
          <w:lang w:eastAsia="pt-PT"/>
        </w:rPr>
      </w:pPr>
    </w:p>
    <w:p w:rsidR="008C372B" w:rsidRPr="00AA4D53" w:rsidRDefault="008C372B" w:rsidP="00D22A72">
      <w:pPr>
        <w:numPr>
          <w:ilvl w:val="0"/>
          <w:numId w:val="10"/>
        </w:num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pt-PT"/>
        </w:rPr>
      </w:pPr>
      <w:r w:rsidRPr="00AA4D53">
        <w:rPr>
          <w:rFonts w:ascii="Tahoma" w:eastAsia="Times New Roman" w:hAnsi="Tahoma" w:cs="Tahoma"/>
          <w:b/>
          <w:sz w:val="24"/>
          <w:szCs w:val="24"/>
          <w:lang w:eastAsia="pt-PT"/>
        </w:rPr>
        <w:t xml:space="preserve">TOMADOR DO SEGURO </w:t>
      </w:r>
    </w:p>
    <w:p w:rsidR="001E6370" w:rsidRPr="00AA4D53" w:rsidRDefault="001E6370" w:rsidP="00D22A72">
      <w:pPr>
        <w:tabs>
          <w:tab w:val="left" w:pos="0"/>
        </w:tabs>
        <w:spacing w:after="0" w:line="240" w:lineRule="auto"/>
        <w:jc w:val="both"/>
        <w:rPr>
          <w:rFonts w:ascii="Tahoma" w:hAnsi="Tahoma" w:cs="Tahoma"/>
          <w:bCs/>
          <w:sz w:val="24"/>
          <w:szCs w:val="24"/>
        </w:rPr>
      </w:pPr>
    </w:p>
    <w:p w:rsidR="00D22A72" w:rsidRDefault="00D70A0D" w:rsidP="00D57E1B">
      <w:pPr>
        <w:spacing w:after="0" w:line="240" w:lineRule="auto"/>
        <w:jc w:val="both"/>
        <w:rPr>
          <w:rFonts w:ascii="Tahoma" w:eastAsia="Times New Roman" w:hAnsi="Tahoma" w:cs="Tahoma"/>
          <w:sz w:val="22"/>
          <w:szCs w:val="22"/>
          <w:lang w:eastAsia="pt-PT"/>
        </w:rPr>
      </w:pPr>
      <w:r>
        <w:rPr>
          <w:rFonts w:ascii="Tahoma" w:eastAsia="Times New Roman" w:hAnsi="Tahoma" w:cs="Tahoma"/>
          <w:sz w:val="22"/>
          <w:szCs w:val="22"/>
          <w:lang w:eastAsia="pt-PT"/>
        </w:rPr>
        <w:t>MUNICIPIO ARCOS DE VALDEVEZ</w:t>
      </w:r>
    </w:p>
    <w:p w:rsidR="00FE291C" w:rsidRDefault="00FE291C" w:rsidP="00D57E1B">
      <w:pPr>
        <w:spacing w:after="0" w:line="240" w:lineRule="auto"/>
        <w:jc w:val="both"/>
        <w:rPr>
          <w:rFonts w:ascii="Tahoma" w:eastAsia="Times New Roman" w:hAnsi="Tahoma" w:cs="Tahoma"/>
          <w:sz w:val="22"/>
          <w:szCs w:val="22"/>
          <w:lang w:eastAsia="pt-PT"/>
        </w:rPr>
      </w:pPr>
    </w:p>
    <w:p w:rsidR="009F7B52" w:rsidRDefault="009F7B52" w:rsidP="00D57E1B">
      <w:pPr>
        <w:spacing w:after="0" w:line="240" w:lineRule="auto"/>
        <w:jc w:val="both"/>
        <w:rPr>
          <w:rFonts w:ascii="Tahoma" w:eastAsia="Times New Roman" w:hAnsi="Tahoma" w:cs="Tahoma"/>
          <w:sz w:val="22"/>
          <w:szCs w:val="22"/>
          <w:lang w:eastAsia="pt-PT"/>
        </w:rPr>
      </w:pPr>
    </w:p>
    <w:p w:rsidR="009F7B52" w:rsidRPr="00AA4D53" w:rsidRDefault="009F7B52" w:rsidP="009F7B52">
      <w:pPr>
        <w:numPr>
          <w:ilvl w:val="0"/>
          <w:numId w:val="10"/>
        </w:num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pt-PT"/>
        </w:rPr>
      </w:pPr>
      <w:r>
        <w:rPr>
          <w:rFonts w:ascii="Tahoma" w:eastAsia="Times New Roman" w:hAnsi="Tahoma" w:cs="Tahoma"/>
          <w:b/>
          <w:sz w:val="24"/>
          <w:szCs w:val="24"/>
          <w:lang w:eastAsia="pt-PT"/>
        </w:rPr>
        <w:t>OBJETO DO CONTRATO</w:t>
      </w:r>
    </w:p>
    <w:p w:rsidR="009F7B52" w:rsidRDefault="009F7B52" w:rsidP="00D57E1B">
      <w:pPr>
        <w:spacing w:after="0" w:line="240" w:lineRule="auto"/>
        <w:jc w:val="both"/>
        <w:rPr>
          <w:rFonts w:ascii="Tahoma" w:eastAsia="Times New Roman" w:hAnsi="Tahoma" w:cs="Tahoma"/>
          <w:sz w:val="22"/>
          <w:szCs w:val="22"/>
          <w:lang w:eastAsia="pt-PT"/>
        </w:rPr>
      </w:pPr>
    </w:p>
    <w:p w:rsidR="009F7B52" w:rsidRPr="006130E5" w:rsidRDefault="009F7B52" w:rsidP="009F7B52">
      <w:pPr>
        <w:pStyle w:val="DWStyle"/>
        <w:tabs>
          <w:tab w:val="left" w:pos="8640"/>
        </w:tabs>
        <w:spacing w:line="240" w:lineRule="atLeast"/>
        <w:ind w:right="144"/>
        <w:jc w:val="both"/>
        <w:rPr>
          <w:rFonts w:ascii="Tahoma" w:eastAsiaTheme="minorEastAsia" w:hAnsi="Tahoma" w:cs="Tahoma"/>
          <w:shadow w:val="0"/>
          <w:sz w:val="22"/>
          <w:szCs w:val="22"/>
        </w:rPr>
      </w:pPr>
      <w:r w:rsidRPr="006130E5">
        <w:rPr>
          <w:rFonts w:ascii="Tahoma" w:eastAsiaTheme="minorEastAsia" w:hAnsi="Tahoma" w:cs="Tahoma"/>
          <w:shadow w:val="0"/>
          <w:sz w:val="22"/>
          <w:szCs w:val="22"/>
        </w:rPr>
        <w:t>O Segurador garantirá as responsabilidades legalmente imputáveis ao Tomador do Seguro relativas à reparação dos danos emergentes de acidentes de viação em relação aos veículos do Município que fazem parte da sua frota e relacionados no Caderno de Encargos, nos termos definidos no Decreto-Lei nº 291/2007, de 21 de Agosto e nas Condições Gerais específicas que se anexa.</w:t>
      </w:r>
    </w:p>
    <w:p w:rsidR="009F7B52" w:rsidRDefault="009F7B52" w:rsidP="00D57E1B">
      <w:pPr>
        <w:spacing w:after="0" w:line="240" w:lineRule="auto"/>
        <w:jc w:val="both"/>
        <w:rPr>
          <w:rFonts w:ascii="Tahoma" w:eastAsia="Times New Roman" w:hAnsi="Tahoma" w:cs="Tahoma"/>
          <w:sz w:val="22"/>
          <w:szCs w:val="22"/>
          <w:lang w:eastAsia="pt-PT"/>
        </w:rPr>
      </w:pPr>
    </w:p>
    <w:p w:rsidR="00E52B1C" w:rsidRDefault="00E52B1C" w:rsidP="00870AB7">
      <w:pPr>
        <w:spacing w:after="0" w:line="240" w:lineRule="auto"/>
        <w:rPr>
          <w:rFonts w:ascii="Tahoma" w:eastAsia="Times New Roman" w:hAnsi="Tahoma" w:cs="Tahoma"/>
          <w:bCs/>
          <w:sz w:val="22"/>
          <w:szCs w:val="22"/>
          <w:lang w:eastAsia="pt-PT"/>
        </w:rPr>
      </w:pPr>
    </w:p>
    <w:p w:rsidR="008C372B" w:rsidRPr="00AA4D53" w:rsidRDefault="008C372B" w:rsidP="00D22A72">
      <w:pPr>
        <w:numPr>
          <w:ilvl w:val="0"/>
          <w:numId w:val="10"/>
        </w:num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pt-PT"/>
        </w:rPr>
      </w:pPr>
      <w:r w:rsidRPr="00AA4D53">
        <w:rPr>
          <w:rFonts w:ascii="Tahoma" w:eastAsia="Times New Roman" w:hAnsi="Tahoma" w:cs="Tahoma"/>
          <w:b/>
          <w:sz w:val="24"/>
          <w:szCs w:val="24"/>
          <w:lang w:eastAsia="pt-PT"/>
        </w:rPr>
        <w:t>MODALIDADE DO SEGURO</w:t>
      </w:r>
    </w:p>
    <w:p w:rsidR="008C372B" w:rsidRPr="00AA4D53" w:rsidRDefault="008C372B" w:rsidP="00D22A72">
      <w:pPr>
        <w:spacing w:after="0" w:line="240" w:lineRule="auto"/>
        <w:jc w:val="both"/>
        <w:rPr>
          <w:rFonts w:ascii="Tahoma" w:eastAsia="Times New Roman" w:hAnsi="Tahoma" w:cs="Tahoma"/>
          <w:b/>
          <w:sz w:val="22"/>
          <w:szCs w:val="22"/>
          <w:lang w:eastAsia="pt-PT"/>
        </w:rPr>
      </w:pPr>
    </w:p>
    <w:p w:rsidR="009F7B52" w:rsidRPr="009F7B52" w:rsidRDefault="009F7B52" w:rsidP="009F7B52">
      <w:pPr>
        <w:spacing w:after="0" w:line="240" w:lineRule="auto"/>
        <w:jc w:val="both"/>
        <w:rPr>
          <w:rFonts w:ascii="Tahoma" w:hAnsi="Tahoma" w:cs="Tahoma"/>
          <w:sz w:val="22"/>
          <w:szCs w:val="22"/>
        </w:rPr>
      </w:pPr>
      <w:r w:rsidRPr="009F7B52">
        <w:rPr>
          <w:rFonts w:ascii="Tahoma" w:hAnsi="Tahoma" w:cs="Tahoma"/>
          <w:sz w:val="22"/>
          <w:szCs w:val="22"/>
        </w:rPr>
        <w:t xml:space="preserve">Emissão de uma apólice de frota em nome do Tomador do Seguro, </w:t>
      </w:r>
      <w:r w:rsidR="00A26EB7">
        <w:rPr>
          <w:rFonts w:ascii="Tahoma" w:hAnsi="Tahoma" w:cs="Tahoma"/>
          <w:sz w:val="22"/>
          <w:szCs w:val="22"/>
        </w:rPr>
        <w:t>pelo período de 28/03/2015 até 31/12/2015, nos</w:t>
      </w:r>
      <w:r w:rsidRPr="009F7B52">
        <w:rPr>
          <w:rFonts w:ascii="Tahoma" w:hAnsi="Tahoma" w:cs="Tahoma"/>
          <w:sz w:val="22"/>
          <w:szCs w:val="22"/>
        </w:rPr>
        <w:t xml:space="preserve"> termos das Condições Gerais da Apólice em anexo. </w:t>
      </w:r>
    </w:p>
    <w:p w:rsidR="008C372B" w:rsidRPr="00D22A72" w:rsidRDefault="008C372B" w:rsidP="00D22A72">
      <w:pPr>
        <w:spacing w:after="0" w:line="240" w:lineRule="auto"/>
        <w:jc w:val="both"/>
        <w:rPr>
          <w:rFonts w:ascii="Tahoma" w:hAnsi="Tahoma" w:cs="Tahoma"/>
          <w:sz w:val="22"/>
          <w:szCs w:val="22"/>
        </w:rPr>
      </w:pPr>
    </w:p>
    <w:p w:rsidR="00A61883" w:rsidRPr="00AA4D53" w:rsidRDefault="00A61883" w:rsidP="00D22A72">
      <w:pPr>
        <w:spacing w:after="0" w:line="240" w:lineRule="auto"/>
        <w:jc w:val="both"/>
        <w:rPr>
          <w:rFonts w:ascii="Tahoma" w:eastAsia="Times New Roman" w:hAnsi="Tahoma" w:cs="Tahoma"/>
          <w:bCs/>
          <w:sz w:val="22"/>
          <w:szCs w:val="22"/>
          <w:lang w:eastAsia="pt-PT"/>
        </w:rPr>
      </w:pPr>
    </w:p>
    <w:p w:rsidR="008C372B" w:rsidRPr="00AA4D53" w:rsidRDefault="008C372B" w:rsidP="00D22A72">
      <w:pPr>
        <w:numPr>
          <w:ilvl w:val="0"/>
          <w:numId w:val="10"/>
        </w:num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pt-PT"/>
        </w:rPr>
      </w:pPr>
      <w:r w:rsidRPr="00AA4D53">
        <w:rPr>
          <w:rFonts w:ascii="Tahoma" w:eastAsia="Times New Roman" w:hAnsi="Tahoma" w:cs="Tahoma"/>
          <w:b/>
          <w:sz w:val="24"/>
          <w:szCs w:val="24"/>
          <w:lang w:eastAsia="pt-PT"/>
        </w:rPr>
        <w:t>ÂMBITO DA COBERTURA</w:t>
      </w:r>
    </w:p>
    <w:p w:rsidR="00266E63" w:rsidRDefault="00266E63" w:rsidP="00D22A72">
      <w:pPr>
        <w:spacing w:after="0" w:line="240" w:lineRule="auto"/>
        <w:rPr>
          <w:rFonts w:ascii="Tahoma" w:eastAsia="Times New Roman" w:hAnsi="Tahoma" w:cs="Tahoma"/>
          <w:bCs/>
          <w:sz w:val="22"/>
          <w:szCs w:val="22"/>
          <w:lang w:eastAsia="pt-PT"/>
        </w:rPr>
      </w:pPr>
    </w:p>
    <w:p w:rsidR="00B33688" w:rsidRPr="00B33688" w:rsidRDefault="00B33688" w:rsidP="00B33688">
      <w:pPr>
        <w:pStyle w:val="DWStyle"/>
        <w:tabs>
          <w:tab w:val="left" w:pos="8640"/>
        </w:tabs>
        <w:spacing w:line="240" w:lineRule="atLeast"/>
        <w:ind w:right="144"/>
        <w:rPr>
          <w:rFonts w:ascii="Tahoma" w:eastAsiaTheme="minorEastAsia" w:hAnsi="Tahoma" w:cs="Tahoma"/>
          <w:shadow w:val="0"/>
          <w:sz w:val="22"/>
          <w:szCs w:val="22"/>
        </w:rPr>
      </w:pPr>
      <w:r w:rsidRPr="00B33688">
        <w:rPr>
          <w:rFonts w:ascii="Tahoma" w:eastAsiaTheme="minorEastAsia" w:hAnsi="Tahoma" w:cs="Tahoma"/>
          <w:shadow w:val="0"/>
          <w:sz w:val="22"/>
          <w:szCs w:val="22"/>
        </w:rPr>
        <w:t>Conforme Caderno Encargos e anexo a esta proposta.</w:t>
      </w:r>
    </w:p>
    <w:p w:rsidR="00433474" w:rsidRDefault="00433474" w:rsidP="00D22A72">
      <w:pPr>
        <w:tabs>
          <w:tab w:val="left" w:pos="600"/>
        </w:tabs>
        <w:spacing w:after="0" w:line="240" w:lineRule="auto"/>
        <w:jc w:val="both"/>
        <w:rPr>
          <w:rFonts w:ascii="Tahoma" w:eastAsia="Times New Roman" w:hAnsi="Tahoma" w:cs="Tahoma"/>
          <w:sz w:val="22"/>
          <w:szCs w:val="22"/>
          <w:lang w:eastAsia="pt-PT"/>
        </w:rPr>
      </w:pPr>
    </w:p>
    <w:p w:rsidR="00FE291C" w:rsidRPr="00AA4D53" w:rsidRDefault="00FE291C" w:rsidP="00D22A72">
      <w:pPr>
        <w:tabs>
          <w:tab w:val="left" w:pos="600"/>
        </w:tabs>
        <w:spacing w:after="0" w:line="240" w:lineRule="auto"/>
        <w:jc w:val="both"/>
        <w:rPr>
          <w:rFonts w:ascii="Tahoma" w:eastAsia="Times New Roman" w:hAnsi="Tahoma" w:cs="Tahoma"/>
          <w:sz w:val="22"/>
          <w:szCs w:val="22"/>
          <w:lang w:eastAsia="pt-PT"/>
        </w:rPr>
      </w:pPr>
    </w:p>
    <w:p w:rsidR="008C372B" w:rsidRPr="00AA4D53" w:rsidRDefault="008C372B" w:rsidP="00D22A72">
      <w:pPr>
        <w:numPr>
          <w:ilvl w:val="0"/>
          <w:numId w:val="10"/>
        </w:num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pt-PT"/>
        </w:rPr>
      </w:pPr>
      <w:r w:rsidRPr="00AA4D53">
        <w:rPr>
          <w:rFonts w:ascii="Tahoma" w:eastAsia="Times New Roman" w:hAnsi="Tahoma" w:cs="Tahoma"/>
          <w:b/>
          <w:sz w:val="24"/>
          <w:szCs w:val="24"/>
          <w:lang w:eastAsia="pt-PT"/>
        </w:rPr>
        <w:t>CAPITAL A SEGURAR</w:t>
      </w:r>
    </w:p>
    <w:p w:rsidR="008C372B" w:rsidRPr="00AA4D53" w:rsidRDefault="008C372B" w:rsidP="00D22A72">
      <w:pPr>
        <w:spacing w:after="0" w:line="240" w:lineRule="auto"/>
        <w:rPr>
          <w:rFonts w:ascii="Tahoma" w:eastAsia="Times New Roman" w:hAnsi="Tahoma" w:cs="Tahoma"/>
          <w:bCs/>
          <w:sz w:val="24"/>
          <w:szCs w:val="24"/>
          <w:lang w:eastAsia="pt-PT"/>
        </w:rPr>
      </w:pPr>
    </w:p>
    <w:p w:rsidR="009F7B52" w:rsidRPr="006130E5" w:rsidRDefault="009F7B52" w:rsidP="006130E5">
      <w:pPr>
        <w:spacing w:after="0" w:line="240" w:lineRule="auto"/>
        <w:jc w:val="both"/>
        <w:rPr>
          <w:rFonts w:ascii="Tahoma" w:hAnsi="Tahoma" w:cs="Tahoma"/>
          <w:sz w:val="22"/>
          <w:szCs w:val="22"/>
        </w:rPr>
      </w:pPr>
      <w:r w:rsidRPr="006130E5">
        <w:rPr>
          <w:rFonts w:ascii="Tahoma" w:hAnsi="Tahoma" w:cs="Tahoma"/>
          <w:sz w:val="22"/>
          <w:szCs w:val="22"/>
        </w:rPr>
        <w:t>Os capitais seguros correspondem aos indicados nos anexos constantes no Caderno de Encargos e nesta proposta.</w:t>
      </w:r>
    </w:p>
    <w:p w:rsidR="004C1CE7" w:rsidRDefault="004C1CE7" w:rsidP="00870AB7">
      <w:pPr>
        <w:spacing w:after="0" w:line="240" w:lineRule="auto"/>
        <w:rPr>
          <w:rFonts w:ascii="Tahoma" w:eastAsia="Times New Roman" w:hAnsi="Tahoma" w:cs="Tahoma"/>
          <w:bCs/>
          <w:sz w:val="22"/>
          <w:szCs w:val="22"/>
          <w:lang w:eastAsia="pt-PT"/>
        </w:rPr>
      </w:pPr>
    </w:p>
    <w:p w:rsidR="00B33688" w:rsidRDefault="00B33688" w:rsidP="00870AB7">
      <w:pPr>
        <w:spacing w:after="0" w:line="240" w:lineRule="auto"/>
        <w:rPr>
          <w:rFonts w:ascii="Tahoma" w:eastAsia="Times New Roman" w:hAnsi="Tahoma" w:cs="Tahoma"/>
          <w:bCs/>
          <w:sz w:val="22"/>
          <w:szCs w:val="22"/>
          <w:lang w:eastAsia="pt-PT"/>
        </w:rPr>
      </w:pPr>
    </w:p>
    <w:p w:rsidR="009F7B52" w:rsidRPr="00AA4D53" w:rsidRDefault="009F7B52" w:rsidP="009F7B52">
      <w:pPr>
        <w:numPr>
          <w:ilvl w:val="0"/>
          <w:numId w:val="10"/>
        </w:num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pt-PT"/>
        </w:rPr>
      </w:pPr>
      <w:r>
        <w:rPr>
          <w:rFonts w:ascii="Tahoma" w:eastAsia="Times New Roman" w:hAnsi="Tahoma" w:cs="Tahoma"/>
          <w:b/>
          <w:sz w:val="24"/>
          <w:szCs w:val="24"/>
          <w:lang w:eastAsia="pt-PT"/>
        </w:rPr>
        <w:t>COBERTURAS</w:t>
      </w:r>
    </w:p>
    <w:p w:rsidR="009F7B52" w:rsidRDefault="009F7B52" w:rsidP="00870AB7">
      <w:pPr>
        <w:spacing w:after="0" w:line="240" w:lineRule="auto"/>
        <w:rPr>
          <w:rFonts w:ascii="Tahoma" w:eastAsia="Times New Roman" w:hAnsi="Tahoma" w:cs="Tahoma"/>
          <w:bCs/>
          <w:sz w:val="22"/>
          <w:szCs w:val="22"/>
          <w:lang w:eastAsia="pt-PT"/>
        </w:rPr>
      </w:pPr>
    </w:p>
    <w:p w:rsidR="009F7B52" w:rsidRPr="00B33688" w:rsidRDefault="009F7B52" w:rsidP="009F7B52">
      <w:pPr>
        <w:pStyle w:val="DWStyle"/>
        <w:tabs>
          <w:tab w:val="left" w:pos="8640"/>
        </w:tabs>
        <w:spacing w:line="240" w:lineRule="atLeast"/>
        <w:ind w:right="144"/>
        <w:rPr>
          <w:rFonts w:ascii="Tahoma" w:eastAsiaTheme="minorEastAsia" w:hAnsi="Tahoma" w:cs="Tahoma"/>
          <w:shadow w:val="0"/>
          <w:sz w:val="22"/>
          <w:szCs w:val="22"/>
        </w:rPr>
      </w:pPr>
      <w:r w:rsidRPr="00B33688">
        <w:rPr>
          <w:rFonts w:ascii="Tahoma" w:eastAsiaTheme="minorEastAsia" w:hAnsi="Tahoma" w:cs="Tahoma"/>
          <w:shadow w:val="0"/>
          <w:sz w:val="22"/>
          <w:szCs w:val="22"/>
        </w:rPr>
        <w:t>Conforme Caderno Encargos e anexo a esta proposta.</w:t>
      </w:r>
    </w:p>
    <w:p w:rsidR="00B33688" w:rsidRDefault="00B33688" w:rsidP="00B33688">
      <w:pPr>
        <w:spacing w:after="0" w:line="240" w:lineRule="auto"/>
        <w:jc w:val="both"/>
        <w:rPr>
          <w:rFonts w:ascii="Calibri" w:hAnsi="Calibri" w:cs="Arial"/>
          <w:sz w:val="24"/>
          <w:szCs w:val="24"/>
        </w:rPr>
      </w:pPr>
    </w:p>
    <w:p w:rsidR="00B33688" w:rsidRPr="00483010" w:rsidRDefault="00B33688" w:rsidP="00B33688">
      <w:pPr>
        <w:spacing w:after="0" w:line="240" w:lineRule="auto"/>
        <w:jc w:val="both"/>
        <w:rPr>
          <w:rFonts w:ascii="Calibri" w:hAnsi="Calibri" w:cs="Arial"/>
          <w:sz w:val="24"/>
          <w:szCs w:val="24"/>
        </w:rPr>
      </w:pPr>
    </w:p>
    <w:p w:rsidR="009F7B52" w:rsidRPr="00D57E1B" w:rsidRDefault="009F7B52" w:rsidP="009F7B52">
      <w:pPr>
        <w:numPr>
          <w:ilvl w:val="0"/>
          <w:numId w:val="10"/>
        </w:num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pt-PT"/>
        </w:rPr>
      </w:pPr>
      <w:r>
        <w:rPr>
          <w:rFonts w:ascii="Tahoma" w:eastAsia="Times New Roman" w:hAnsi="Tahoma" w:cs="Tahoma"/>
          <w:b/>
          <w:sz w:val="24"/>
          <w:szCs w:val="24"/>
          <w:lang w:eastAsia="pt-PT"/>
        </w:rPr>
        <w:t>PRÉMIO TOTAL – 12 MESES</w:t>
      </w:r>
    </w:p>
    <w:p w:rsidR="00870AB7" w:rsidRDefault="00870AB7" w:rsidP="00D22A72">
      <w:pPr>
        <w:tabs>
          <w:tab w:val="left" w:pos="600"/>
        </w:tabs>
        <w:spacing w:after="0" w:line="240" w:lineRule="auto"/>
        <w:jc w:val="both"/>
        <w:rPr>
          <w:rFonts w:ascii="Tahoma" w:eastAsia="Times New Roman" w:hAnsi="Tahoma" w:cs="Tahoma"/>
          <w:b/>
          <w:bCs/>
          <w:sz w:val="22"/>
          <w:szCs w:val="22"/>
          <w:lang w:eastAsia="pt-PT"/>
        </w:rPr>
      </w:pPr>
    </w:p>
    <w:p w:rsidR="009F7B52" w:rsidRPr="009F7B52" w:rsidRDefault="004A10B4" w:rsidP="00D22A72">
      <w:pPr>
        <w:tabs>
          <w:tab w:val="left" w:pos="600"/>
        </w:tabs>
        <w:spacing w:after="0" w:line="240" w:lineRule="auto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11.749,12</w:t>
      </w:r>
      <w:r w:rsidR="009F7B52" w:rsidRPr="009F7B52">
        <w:rPr>
          <w:rFonts w:ascii="Calibri" w:hAnsi="Calibri" w:cs="Arial"/>
          <w:sz w:val="24"/>
          <w:szCs w:val="24"/>
        </w:rPr>
        <w:t xml:space="preserve"> E</w:t>
      </w:r>
      <w:r>
        <w:rPr>
          <w:rFonts w:ascii="Calibri" w:hAnsi="Calibri" w:cs="Arial"/>
          <w:sz w:val="24"/>
          <w:szCs w:val="24"/>
        </w:rPr>
        <w:t>UROS</w:t>
      </w:r>
    </w:p>
    <w:p w:rsidR="009F7B52" w:rsidRDefault="009F7B52" w:rsidP="00D22A72">
      <w:pPr>
        <w:tabs>
          <w:tab w:val="left" w:pos="600"/>
        </w:tabs>
        <w:spacing w:after="0" w:line="240" w:lineRule="auto"/>
        <w:jc w:val="both"/>
        <w:rPr>
          <w:rFonts w:ascii="Tahoma" w:eastAsia="Times New Roman" w:hAnsi="Tahoma" w:cs="Tahoma"/>
          <w:b/>
          <w:bCs/>
          <w:sz w:val="22"/>
          <w:szCs w:val="22"/>
          <w:lang w:eastAsia="pt-PT"/>
        </w:rPr>
      </w:pPr>
    </w:p>
    <w:p w:rsidR="004A10B4" w:rsidRDefault="004A10B4" w:rsidP="00D22A72">
      <w:pPr>
        <w:numPr>
          <w:ilvl w:val="0"/>
          <w:numId w:val="10"/>
        </w:num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pt-PT"/>
        </w:rPr>
      </w:pPr>
      <w:r>
        <w:rPr>
          <w:rFonts w:ascii="Tahoma" w:eastAsia="Times New Roman" w:hAnsi="Tahoma" w:cs="Tahoma"/>
          <w:b/>
          <w:sz w:val="24"/>
          <w:szCs w:val="24"/>
          <w:lang w:eastAsia="pt-PT"/>
        </w:rPr>
        <w:lastRenderedPageBreak/>
        <w:t>PRÉMIO TOTAL – PERIODO (28/03/2015 A 31/12/2015)</w:t>
      </w:r>
    </w:p>
    <w:p w:rsidR="004A10B4" w:rsidRDefault="004A10B4" w:rsidP="004A10B4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pt-PT"/>
        </w:rPr>
      </w:pPr>
    </w:p>
    <w:p w:rsidR="004A10B4" w:rsidRPr="004A10B4" w:rsidRDefault="004A10B4" w:rsidP="004A10B4">
      <w:pPr>
        <w:tabs>
          <w:tab w:val="left" w:pos="600"/>
        </w:tabs>
        <w:spacing w:after="0" w:line="240" w:lineRule="auto"/>
        <w:jc w:val="both"/>
        <w:rPr>
          <w:rFonts w:ascii="Calibri" w:hAnsi="Calibri" w:cs="Arial"/>
          <w:sz w:val="24"/>
          <w:szCs w:val="24"/>
        </w:rPr>
      </w:pPr>
      <w:r w:rsidRPr="004A10B4">
        <w:rPr>
          <w:rFonts w:ascii="Calibri" w:hAnsi="Calibri" w:cs="Arial"/>
          <w:sz w:val="24"/>
          <w:szCs w:val="24"/>
        </w:rPr>
        <w:t>8.980,83 Euros</w:t>
      </w:r>
    </w:p>
    <w:p w:rsidR="009F7B52" w:rsidRDefault="009F7B52" w:rsidP="009F7B52">
      <w:pPr>
        <w:tabs>
          <w:tab w:val="left" w:pos="240"/>
          <w:tab w:val="left" w:pos="2640"/>
        </w:tabs>
        <w:spacing w:after="0" w:line="240" w:lineRule="auto"/>
        <w:jc w:val="both"/>
        <w:rPr>
          <w:rFonts w:ascii="Calibri" w:hAnsi="Calibri" w:cs="Arial"/>
          <w:b/>
          <w:sz w:val="24"/>
          <w:szCs w:val="24"/>
          <w:u w:val="single"/>
        </w:rPr>
      </w:pPr>
    </w:p>
    <w:p w:rsidR="009F7B52" w:rsidRDefault="009F7B52" w:rsidP="009F7B5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2"/>
          <w:szCs w:val="22"/>
          <w:lang w:eastAsia="pt-PT"/>
        </w:rPr>
      </w:pPr>
      <w:r>
        <w:rPr>
          <w:rFonts w:ascii="Calibri" w:hAnsi="Calibri" w:cs="Calibri"/>
          <w:sz w:val="22"/>
          <w:szCs w:val="22"/>
          <w:lang w:eastAsia="pt-PT"/>
        </w:rPr>
        <w:t>Os Prémios totais acima indicados já incluem:</w:t>
      </w:r>
    </w:p>
    <w:p w:rsidR="009F7B52" w:rsidRDefault="009F7B52" w:rsidP="009F7B52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Calibri" w:hAnsi="Calibri" w:cs="Calibri"/>
          <w:sz w:val="22"/>
          <w:szCs w:val="22"/>
          <w:lang w:eastAsia="pt-PT"/>
        </w:rPr>
      </w:pPr>
      <w:r>
        <w:rPr>
          <w:rFonts w:ascii="Calibri" w:hAnsi="Calibri" w:cs="Calibri"/>
          <w:sz w:val="22"/>
          <w:szCs w:val="22"/>
          <w:lang w:eastAsia="pt-PT"/>
        </w:rPr>
        <w:tab/>
        <w:t xml:space="preserve">- 2.50% </w:t>
      </w:r>
      <w:proofErr w:type="gramStart"/>
      <w:r>
        <w:rPr>
          <w:rFonts w:ascii="Calibri" w:hAnsi="Calibri" w:cs="Calibri"/>
          <w:sz w:val="22"/>
          <w:szCs w:val="22"/>
          <w:lang w:eastAsia="pt-PT"/>
        </w:rPr>
        <w:t>sobre</w:t>
      </w:r>
      <w:proofErr w:type="gramEnd"/>
      <w:r>
        <w:rPr>
          <w:rFonts w:ascii="Calibri" w:hAnsi="Calibri" w:cs="Calibri"/>
          <w:sz w:val="22"/>
          <w:szCs w:val="22"/>
          <w:lang w:eastAsia="pt-PT"/>
        </w:rPr>
        <w:t xml:space="preserve"> o prémio comercial da cobertura de Responsabilidade Civil Obrigatória (Fundo de Garantia automóvel)</w:t>
      </w:r>
    </w:p>
    <w:p w:rsidR="009F7B52" w:rsidRDefault="009F7B52" w:rsidP="009F7B52">
      <w:pPr>
        <w:autoSpaceDE w:val="0"/>
        <w:autoSpaceDN w:val="0"/>
        <w:adjustRightInd w:val="0"/>
        <w:spacing w:after="0" w:line="240" w:lineRule="auto"/>
        <w:ind w:left="851" w:hanging="131"/>
        <w:jc w:val="both"/>
        <w:rPr>
          <w:rFonts w:ascii="Calibri" w:hAnsi="Calibri" w:cs="Calibri"/>
          <w:sz w:val="22"/>
          <w:szCs w:val="22"/>
          <w:lang w:eastAsia="pt-PT"/>
        </w:rPr>
      </w:pPr>
      <w:r>
        <w:rPr>
          <w:rFonts w:ascii="Calibri" w:hAnsi="Calibri" w:cs="Calibri"/>
          <w:sz w:val="22"/>
          <w:szCs w:val="22"/>
          <w:lang w:eastAsia="pt-PT"/>
        </w:rPr>
        <w:t xml:space="preserve">- 0.21% </w:t>
      </w:r>
      <w:proofErr w:type="gramStart"/>
      <w:r>
        <w:rPr>
          <w:rFonts w:ascii="Calibri" w:hAnsi="Calibri" w:cs="Calibri"/>
          <w:sz w:val="22"/>
          <w:szCs w:val="22"/>
          <w:lang w:eastAsia="pt-PT"/>
        </w:rPr>
        <w:t>sobre</w:t>
      </w:r>
      <w:proofErr w:type="gramEnd"/>
      <w:r>
        <w:rPr>
          <w:rFonts w:ascii="Calibri" w:hAnsi="Calibri" w:cs="Calibri"/>
          <w:sz w:val="22"/>
          <w:szCs w:val="22"/>
          <w:lang w:eastAsia="pt-PT"/>
        </w:rPr>
        <w:t xml:space="preserve"> o prémio comercial.  (Segurança Rodoviária).</w:t>
      </w:r>
    </w:p>
    <w:p w:rsidR="009F7B52" w:rsidRDefault="009F7B52" w:rsidP="009F7B52">
      <w:pPr>
        <w:autoSpaceDE w:val="0"/>
        <w:autoSpaceDN w:val="0"/>
        <w:adjustRightInd w:val="0"/>
        <w:spacing w:after="0" w:line="240" w:lineRule="auto"/>
        <w:ind w:left="851" w:hanging="131"/>
        <w:jc w:val="both"/>
        <w:rPr>
          <w:rFonts w:ascii="Calibri" w:hAnsi="Calibri" w:cs="Calibri"/>
          <w:sz w:val="22"/>
          <w:szCs w:val="22"/>
          <w:lang w:eastAsia="pt-PT"/>
        </w:rPr>
      </w:pPr>
      <w:r>
        <w:rPr>
          <w:rFonts w:ascii="Calibri" w:hAnsi="Calibri" w:cs="Calibri"/>
          <w:sz w:val="22"/>
          <w:szCs w:val="22"/>
          <w:lang w:eastAsia="pt-PT"/>
        </w:rPr>
        <w:t>- 2</w:t>
      </w:r>
      <w:r w:rsidR="007F38F7">
        <w:rPr>
          <w:rFonts w:ascii="Calibri" w:hAnsi="Calibri" w:cs="Calibri"/>
          <w:sz w:val="22"/>
          <w:szCs w:val="22"/>
          <w:lang w:eastAsia="pt-PT"/>
        </w:rPr>
        <w:t>,5</w:t>
      </w:r>
      <w:r>
        <w:rPr>
          <w:rFonts w:ascii="Calibri" w:hAnsi="Calibri" w:cs="Calibri"/>
          <w:sz w:val="22"/>
          <w:szCs w:val="22"/>
          <w:lang w:eastAsia="pt-PT"/>
        </w:rPr>
        <w:t xml:space="preserve">% </w:t>
      </w:r>
      <w:proofErr w:type="gramStart"/>
      <w:r>
        <w:rPr>
          <w:rFonts w:ascii="Calibri" w:hAnsi="Calibri" w:cs="Calibri"/>
          <w:sz w:val="22"/>
          <w:szCs w:val="22"/>
          <w:lang w:eastAsia="pt-PT"/>
        </w:rPr>
        <w:t>sobre</w:t>
      </w:r>
      <w:proofErr w:type="gramEnd"/>
      <w:r>
        <w:rPr>
          <w:rFonts w:ascii="Calibri" w:hAnsi="Calibri" w:cs="Calibri"/>
          <w:sz w:val="22"/>
          <w:szCs w:val="22"/>
          <w:lang w:eastAsia="pt-PT"/>
        </w:rPr>
        <w:t xml:space="preserve"> o prémio comercial (Instituto Nacional de Emergência Médica – INEM)</w:t>
      </w:r>
    </w:p>
    <w:p w:rsidR="009F7B52" w:rsidRDefault="009F7B52" w:rsidP="00D22A72">
      <w:pPr>
        <w:tabs>
          <w:tab w:val="left" w:pos="600"/>
        </w:tabs>
        <w:spacing w:after="0" w:line="240" w:lineRule="auto"/>
        <w:jc w:val="both"/>
        <w:rPr>
          <w:rFonts w:ascii="Tahoma" w:eastAsia="Times New Roman" w:hAnsi="Tahoma" w:cs="Tahoma"/>
          <w:b/>
          <w:bCs/>
          <w:sz w:val="22"/>
          <w:szCs w:val="22"/>
          <w:lang w:eastAsia="pt-PT"/>
        </w:rPr>
      </w:pPr>
    </w:p>
    <w:p w:rsidR="00436AC4" w:rsidRDefault="00436AC4" w:rsidP="00D22A72">
      <w:pPr>
        <w:tabs>
          <w:tab w:val="left" w:pos="600"/>
        </w:tabs>
        <w:spacing w:after="0" w:line="240" w:lineRule="auto"/>
        <w:jc w:val="both"/>
        <w:rPr>
          <w:rFonts w:ascii="Tahoma" w:eastAsia="Times New Roman" w:hAnsi="Tahoma" w:cs="Tahoma"/>
          <w:b/>
          <w:bCs/>
          <w:sz w:val="22"/>
          <w:szCs w:val="22"/>
          <w:lang w:eastAsia="pt-PT"/>
        </w:rPr>
      </w:pPr>
    </w:p>
    <w:p w:rsidR="008C372B" w:rsidRPr="00AA4D53" w:rsidRDefault="008C372B" w:rsidP="00D22A72">
      <w:pPr>
        <w:numPr>
          <w:ilvl w:val="0"/>
          <w:numId w:val="10"/>
        </w:num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pt-PT"/>
        </w:rPr>
      </w:pPr>
      <w:r w:rsidRPr="00AA4D53">
        <w:rPr>
          <w:rFonts w:ascii="Tahoma" w:eastAsia="Times New Roman" w:hAnsi="Tahoma" w:cs="Tahoma"/>
          <w:b/>
          <w:sz w:val="24"/>
          <w:szCs w:val="24"/>
          <w:lang w:eastAsia="pt-PT"/>
        </w:rPr>
        <w:t xml:space="preserve">FRACIONAMENTO DO PRÉMIO </w:t>
      </w:r>
    </w:p>
    <w:p w:rsidR="008C372B" w:rsidRPr="00AA4D53" w:rsidRDefault="008C372B" w:rsidP="00D22A72">
      <w:pPr>
        <w:spacing w:after="0" w:line="240" w:lineRule="auto"/>
        <w:jc w:val="both"/>
        <w:rPr>
          <w:rFonts w:ascii="Tahoma" w:eastAsia="Times New Roman" w:hAnsi="Tahoma" w:cs="Tahoma"/>
          <w:sz w:val="22"/>
          <w:szCs w:val="22"/>
          <w:lang w:eastAsia="pt-PT"/>
        </w:rPr>
      </w:pPr>
    </w:p>
    <w:p w:rsidR="009F7B52" w:rsidRDefault="009F7B52" w:rsidP="009F7B52">
      <w:pPr>
        <w:spacing w:after="0" w:line="240" w:lineRule="auto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Trimestral, sem cargas de fracionamento.</w:t>
      </w:r>
    </w:p>
    <w:p w:rsidR="009F7B52" w:rsidRDefault="009F7B52" w:rsidP="006763AD">
      <w:pPr>
        <w:spacing w:after="0" w:line="240" w:lineRule="auto"/>
        <w:jc w:val="both"/>
        <w:rPr>
          <w:rFonts w:ascii="Tahoma" w:eastAsia="Times New Roman" w:hAnsi="Tahoma" w:cs="Tahoma"/>
          <w:sz w:val="22"/>
          <w:szCs w:val="22"/>
          <w:lang w:eastAsia="pt-PT"/>
        </w:rPr>
      </w:pPr>
    </w:p>
    <w:p w:rsidR="0046278D" w:rsidRDefault="0046278D" w:rsidP="006763AD">
      <w:pPr>
        <w:spacing w:after="0" w:line="240" w:lineRule="auto"/>
        <w:jc w:val="both"/>
        <w:rPr>
          <w:rFonts w:ascii="Tahoma" w:eastAsia="Times New Roman" w:hAnsi="Tahoma" w:cs="Tahoma"/>
          <w:sz w:val="22"/>
          <w:szCs w:val="22"/>
          <w:lang w:eastAsia="pt-PT"/>
        </w:rPr>
      </w:pPr>
    </w:p>
    <w:p w:rsidR="0046278D" w:rsidRPr="00AA4D53" w:rsidRDefault="0046278D" w:rsidP="0046278D">
      <w:pPr>
        <w:numPr>
          <w:ilvl w:val="0"/>
          <w:numId w:val="10"/>
        </w:num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pt-PT"/>
        </w:rPr>
      </w:pPr>
      <w:r>
        <w:rPr>
          <w:rFonts w:ascii="Tahoma" w:eastAsia="Times New Roman" w:hAnsi="Tahoma" w:cs="Tahoma"/>
          <w:b/>
          <w:sz w:val="24"/>
          <w:szCs w:val="24"/>
          <w:lang w:eastAsia="pt-PT"/>
        </w:rPr>
        <w:t>OUTRAS CONDIÇÕES</w:t>
      </w:r>
    </w:p>
    <w:p w:rsidR="0046278D" w:rsidRDefault="0046278D" w:rsidP="006763AD">
      <w:pPr>
        <w:spacing w:after="0" w:line="240" w:lineRule="auto"/>
        <w:jc w:val="both"/>
        <w:rPr>
          <w:rFonts w:ascii="Tahoma" w:eastAsia="Times New Roman" w:hAnsi="Tahoma" w:cs="Tahoma"/>
          <w:sz w:val="22"/>
          <w:szCs w:val="22"/>
          <w:lang w:eastAsia="pt-PT"/>
        </w:rPr>
      </w:pPr>
    </w:p>
    <w:p w:rsidR="0046278D" w:rsidRDefault="0046278D" w:rsidP="0046278D">
      <w:pPr>
        <w:tabs>
          <w:tab w:val="left" w:pos="240"/>
          <w:tab w:val="left" w:pos="2640"/>
        </w:tabs>
        <w:spacing w:after="0" w:line="240" w:lineRule="auto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- Apólice de Frota única para todos os veículos do Tomador do Seguro, com inibição de bónus ou agravamentos por sinistralidade;</w:t>
      </w:r>
    </w:p>
    <w:p w:rsidR="0046278D" w:rsidRDefault="0046278D" w:rsidP="0046278D">
      <w:pPr>
        <w:tabs>
          <w:tab w:val="left" w:pos="240"/>
          <w:tab w:val="left" w:pos="2640"/>
        </w:tabs>
        <w:spacing w:after="0" w:line="240" w:lineRule="auto"/>
        <w:jc w:val="both"/>
        <w:rPr>
          <w:rFonts w:ascii="Calibri" w:hAnsi="Calibri" w:cs="Arial"/>
          <w:sz w:val="24"/>
          <w:szCs w:val="24"/>
        </w:rPr>
      </w:pPr>
    </w:p>
    <w:p w:rsidR="0046278D" w:rsidRDefault="0046278D" w:rsidP="0046278D">
      <w:pPr>
        <w:tabs>
          <w:tab w:val="left" w:pos="240"/>
          <w:tab w:val="left" w:pos="2640"/>
        </w:tabs>
        <w:spacing w:after="0" w:line="240" w:lineRule="auto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- Inibição de agravamento por idade dos veículos;</w:t>
      </w:r>
    </w:p>
    <w:p w:rsidR="0046278D" w:rsidRDefault="0046278D" w:rsidP="0046278D">
      <w:pPr>
        <w:tabs>
          <w:tab w:val="left" w:pos="240"/>
          <w:tab w:val="left" w:pos="2640"/>
        </w:tabs>
        <w:spacing w:after="0" w:line="240" w:lineRule="auto"/>
        <w:jc w:val="both"/>
        <w:rPr>
          <w:rFonts w:ascii="Calibri" w:hAnsi="Calibri" w:cs="Arial"/>
          <w:sz w:val="24"/>
          <w:szCs w:val="24"/>
        </w:rPr>
      </w:pPr>
    </w:p>
    <w:p w:rsidR="0046278D" w:rsidRDefault="0046278D" w:rsidP="0046278D">
      <w:pPr>
        <w:tabs>
          <w:tab w:val="left" w:pos="240"/>
          <w:tab w:val="left" w:pos="2640"/>
        </w:tabs>
        <w:spacing w:after="0" w:line="240" w:lineRule="auto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-</w:t>
      </w:r>
      <w:r w:rsidRPr="00B2079B">
        <w:rPr>
          <w:rFonts w:ascii="Calibri" w:hAnsi="Calibri" w:cs="Arial"/>
          <w:sz w:val="24"/>
          <w:szCs w:val="24"/>
        </w:rPr>
        <w:t xml:space="preserve"> Tratando-se de seguros de frota, os prémios apresentados foram calculados considerando a projeção para o número esperado de sinistros ocorridos no âmbito das coberturas de Responsabilidade Civil e, para os veículos em que é garantida, a de Choque, Colisão e Capotamento, não prevendo por isso a aplicação de qualquer sistema de bónus-malus.</w:t>
      </w:r>
    </w:p>
    <w:p w:rsidR="0046278D" w:rsidRDefault="0046278D" w:rsidP="0046278D">
      <w:pPr>
        <w:tabs>
          <w:tab w:val="left" w:pos="240"/>
          <w:tab w:val="left" w:pos="2640"/>
        </w:tabs>
        <w:spacing w:after="0" w:line="240" w:lineRule="auto"/>
        <w:jc w:val="both"/>
        <w:rPr>
          <w:rFonts w:ascii="Calibri" w:hAnsi="Calibri" w:cs="Arial"/>
          <w:sz w:val="24"/>
          <w:szCs w:val="24"/>
        </w:rPr>
      </w:pPr>
    </w:p>
    <w:p w:rsidR="0046278D" w:rsidRDefault="0046278D" w:rsidP="0046278D">
      <w:pPr>
        <w:tabs>
          <w:tab w:val="left" w:pos="240"/>
          <w:tab w:val="left" w:pos="2640"/>
        </w:tabs>
        <w:spacing w:after="0" w:line="240" w:lineRule="auto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- </w:t>
      </w:r>
      <w:r w:rsidRPr="00BF54F2">
        <w:rPr>
          <w:rFonts w:ascii="Calibri" w:hAnsi="Calibri" w:cs="Arial"/>
          <w:sz w:val="24"/>
          <w:szCs w:val="24"/>
        </w:rPr>
        <w:t xml:space="preserve">O valor </w:t>
      </w:r>
      <w:proofErr w:type="gramStart"/>
      <w:r w:rsidRPr="00BF54F2">
        <w:rPr>
          <w:rFonts w:ascii="Calibri" w:hAnsi="Calibri" w:cs="Arial"/>
          <w:sz w:val="24"/>
          <w:szCs w:val="24"/>
        </w:rPr>
        <w:t>do(s</w:t>
      </w:r>
      <w:proofErr w:type="gramEnd"/>
      <w:r w:rsidRPr="00BF54F2">
        <w:rPr>
          <w:rFonts w:ascii="Calibri" w:hAnsi="Calibri" w:cs="Arial"/>
          <w:sz w:val="24"/>
          <w:szCs w:val="24"/>
        </w:rPr>
        <w:t>) veículo(s) seguro(s) não será(</w:t>
      </w:r>
      <w:proofErr w:type="spellStart"/>
      <w:r w:rsidRPr="00BF54F2">
        <w:rPr>
          <w:rFonts w:ascii="Calibri" w:hAnsi="Calibri" w:cs="Arial"/>
          <w:sz w:val="24"/>
          <w:szCs w:val="24"/>
        </w:rPr>
        <w:t>ão</w:t>
      </w:r>
      <w:proofErr w:type="spellEnd"/>
      <w:r w:rsidRPr="00BF54F2">
        <w:rPr>
          <w:rFonts w:ascii="Calibri" w:hAnsi="Calibri" w:cs="Arial"/>
          <w:sz w:val="24"/>
          <w:szCs w:val="24"/>
        </w:rPr>
        <w:t xml:space="preserve">) objeto da desvalorização automática prevista no </w:t>
      </w:r>
      <w:proofErr w:type="spellStart"/>
      <w:r w:rsidRPr="00BF54F2">
        <w:rPr>
          <w:rFonts w:ascii="Calibri" w:hAnsi="Calibri" w:cs="Arial"/>
          <w:sz w:val="24"/>
          <w:szCs w:val="24"/>
        </w:rPr>
        <w:t>art</w:t>
      </w:r>
      <w:proofErr w:type="spellEnd"/>
      <w:r w:rsidRPr="00BF54F2">
        <w:rPr>
          <w:rFonts w:ascii="Calibri" w:hAnsi="Calibri" w:cs="Arial"/>
          <w:sz w:val="24"/>
          <w:szCs w:val="24"/>
        </w:rPr>
        <w:t>º 4º do DL 214/97, competindo  ao Tomador do Seguro proceder, sempre que o considere adequado, à alteração do(s) respetivo(s) valor(</w:t>
      </w:r>
      <w:proofErr w:type="spellStart"/>
      <w:r w:rsidRPr="00BF54F2">
        <w:rPr>
          <w:rFonts w:ascii="Calibri" w:hAnsi="Calibri" w:cs="Arial"/>
          <w:sz w:val="24"/>
          <w:szCs w:val="24"/>
        </w:rPr>
        <w:t>es</w:t>
      </w:r>
      <w:proofErr w:type="spellEnd"/>
      <w:r w:rsidRPr="00BF54F2">
        <w:rPr>
          <w:rFonts w:ascii="Calibri" w:hAnsi="Calibri" w:cs="Arial"/>
          <w:sz w:val="24"/>
          <w:szCs w:val="24"/>
        </w:rPr>
        <w:t xml:space="preserve">). Sendo efetuadas reduções </w:t>
      </w:r>
      <w:proofErr w:type="gramStart"/>
      <w:r w:rsidRPr="00BF54F2">
        <w:rPr>
          <w:rFonts w:ascii="Calibri" w:hAnsi="Calibri" w:cs="Arial"/>
          <w:sz w:val="24"/>
          <w:szCs w:val="24"/>
        </w:rPr>
        <w:t>do(s</w:t>
      </w:r>
      <w:proofErr w:type="gramEnd"/>
      <w:r w:rsidRPr="00BF54F2">
        <w:rPr>
          <w:rFonts w:ascii="Calibri" w:hAnsi="Calibri" w:cs="Arial"/>
          <w:sz w:val="24"/>
          <w:szCs w:val="24"/>
        </w:rPr>
        <w:t>) valor(</w:t>
      </w:r>
      <w:proofErr w:type="spellStart"/>
      <w:r w:rsidRPr="00BF54F2">
        <w:rPr>
          <w:rFonts w:ascii="Calibri" w:hAnsi="Calibri" w:cs="Arial"/>
          <w:sz w:val="24"/>
          <w:szCs w:val="24"/>
        </w:rPr>
        <w:t>es</w:t>
      </w:r>
      <w:proofErr w:type="spellEnd"/>
      <w:r w:rsidRPr="00BF54F2">
        <w:rPr>
          <w:rFonts w:ascii="Calibri" w:hAnsi="Calibri" w:cs="Arial"/>
          <w:sz w:val="24"/>
          <w:szCs w:val="24"/>
        </w:rPr>
        <w:t>) seguro(s) no decurso de um período de vigência, haverá lugar ao estorno de prémio, calculado proporcionalmente ao período de tempo não decorrido</w:t>
      </w:r>
    </w:p>
    <w:p w:rsidR="0046278D" w:rsidRDefault="0046278D" w:rsidP="0046278D">
      <w:pPr>
        <w:tabs>
          <w:tab w:val="left" w:pos="240"/>
          <w:tab w:val="left" w:pos="2640"/>
        </w:tabs>
        <w:spacing w:after="0" w:line="240" w:lineRule="auto"/>
        <w:jc w:val="both"/>
        <w:rPr>
          <w:rFonts w:ascii="Calibri" w:hAnsi="Calibri" w:cs="Arial"/>
          <w:sz w:val="24"/>
          <w:szCs w:val="24"/>
        </w:rPr>
      </w:pPr>
    </w:p>
    <w:p w:rsidR="0046278D" w:rsidRDefault="0046278D" w:rsidP="0046278D">
      <w:pPr>
        <w:tabs>
          <w:tab w:val="left" w:pos="240"/>
          <w:tab w:val="left" w:pos="2640"/>
        </w:tabs>
        <w:spacing w:after="0" w:line="240" w:lineRule="auto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- Marcação de peritagens através do n.º 808 20 10 10</w:t>
      </w:r>
    </w:p>
    <w:p w:rsidR="0046278D" w:rsidRDefault="0046278D" w:rsidP="0046278D">
      <w:pPr>
        <w:tabs>
          <w:tab w:val="left" w:pos="240"/>
          <w:tab w:val="left" w:pos="2640"/>
        </w:tabs>
        <w:spacing w:after="0" w:line="240" w:lineRule="auto"/>
        <w:jc w:val="both"/>
        <w:rPr>
          <w:rFonts w:ascii="Calibri" w:hAnsi="Calibri" w:cs="Arial"/>
          <w:sz w:val="24"/>
          <w:szCs w:val="24"/>
        </w:rPr>
      </w:pPr>
    </w:p>
    <w:p w:rsidR="0046278D" w:rsidRDefault="0046278D" w:rsidP="0046278D">
      <w:pPr>
        <w:spacing w:after="0" w:line="240" w:lineRule="auto"/>
        <w:jc w:val="both"/>
        <w:rPr>
          <w:rFonts w:ascii="Tahoma" w:eastAsia="Times New Roman" w:hAnsi="Tahoma" w:cs="Tahoma"/>
          <w:sz w:val="22"/>
          <w:szCs w:val="22"/>
          <w:lang w:eastAsia="pt-PT"/>
        </w:rPr>
      </w:pPr>
    </w:p>
    <w:p w:rsidR="0046278D" w:rsidRPr="00AA4D53" w:rsidRDefault="0046278D" w:rsidP="0046278D">
      <w:pPr>
        <w:numPr>
          <w:ilvl w:val="0"/>
          <w:numId w:val="10"/>
        </w:num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pt-PT"/>
        </w:rPr>
      </w:pPr>
      <w:r>
        <w:rPr>
          <w:rFonts w:ascii="Tahoma" w:eastAsia="Times New Roman" w:hAnsi="Tahoma" w:cs="Tahoma"/>
          <w:b/>
          <w:sz w:val="24"/>
          <w:szCs w:val="24"/>
          <w:lang w:eastAsia="pt-PT"/>
        </w:rPr>
        <w:t>ANEXOS</w:t>
      </w:r>
    </w:p>
    <w:p w:rsidR="0046278D" w:rsidRDefault="0046278D" w:rsidP="006763AD">
      <w:pPr>
        <w:spacing w:after="0" w:line="240" w:lineRule="auto"/>
        <w:jc w:val="both"/>
        <w:rPr>
          <w:rFonts w:ascii="Tahoma" w:eastAsia="Times New Roman" w:hAnsi="Tahoma" w:cs="Tahoma"/>
          <w:sz w:val="22"/>
          <w:szCs w:val="22"/>
          <w:lang w:eastAsia="pt-PT"/>
        </w:rPr>
      </w:pPr>
    </w:p>
    <w:p w:rsidR="007260BD" w:rsidRDefault="007260BD" w:rsidP="007260BD">
      <w:pPr>
        <w:spacing w:after="0" w:line="240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Condições Gerais da Apólice;</w:t>
      </w:r>
    </w:p>
    <w:p w:rsidR="007260BD" w:rsidRDefault="007260BD" w:rsidP="007260BD">
      <w:pPr>
        <w:spacing w:after="0" w:line="240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Prémios Totais </w:t>
      </w:r>
      <w:r w:rsidR="00A26EB7">
        <w:rPr>
          <w:rFonts w:ascii="Calibri" w:hAnsi="Calibri" w:cs="Arial"/>
          <w:sz w:val="24"/>
          <w:szCs w:val="24"/>
        </w:rPr>
        <w:t xml:space="preserve">anuais </w:t>
      </w:r>
      <w:r>
        <w:rPr>
          <w:rFonts w:ascii="Calibri" w:hAnsi="Calibri" w:cs="Arial"/>
          <w:sz w:val="24"/>
          <w:szCs w:val="24"/>
        </w:rPr>
        <w:t>por Veículo, conforme Caderno de Encargos;</w:t>
      </w:r>
    </w:p>
    <w:p w:rsidR="003C28EE" w:rsidRDefault="003C28EE" w:rsidP="007260BD">
      <w:pPr>
        <w:spacing w:after="0" w:line="240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Oficinas Recomendadas.</w:t>
      </w:r>
    </w:p>
    <w:p w:rsidR="0046278D" w:rsidRDefault="0046278D" w:rsidP="006763AD">
      <w:pPr>
        <w:spacing w:after="0" w:line="240" w:lineRule="auto"/>
        <w:jc w:val="both"/>
        <w:rPr>
          <w:rFonts w:ascii="Tahoma" w:eastAsia="Times New Roman" w:hAnsi="Tahoma" w:cs="Tahoma"/>
          <w:sz w:val="22"/>
          <w:szCs w:val="22"/>
          <w:lang w:eastAsia="pt-PT"/>
        </w:rPr>
      </w:pPr>
    </w:p>
    <w:p w:rsidR="00FE291C" w:rsidRPr="00AA4D53" w:rsidRDefault="00FE291C" w:rsidP="006763AD">
      <w:pPr>
        <w:spacing w:after="0" w:line="240" w:lineRule="auto"/>
        <w:jc w:val="both"/>
        <w:rPr>
          <w:rFonts w:ascii="Tahoma" w:eastAsia="Times New Roman" w:hAnsi="Tahoma" w:cs="Tahoma"/>
          <w:sz w:val="22"/>
          <w:szCs w:val="22"/>
          <w:lang w:eastAsia="pt-PT"/>
        </w:rPr>
      </w:pPr>
    </w:p>
    <w:p w:rsidR="00752BE5" w:rsidRPr="00AA4D53" w:rsidRDefault="00752BE5" w:rsidP="00752BE5">
      <w:pPr>
        <w:numPr>
          <w:ilvl w:val="0"/>
          <w:numId w:val="10"/>
        </w:num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pt-PT"/>
        </w:rPr>
      </w:pPr>
      <w:r>
        <w:rPr>
          <w:rFonts w:ascii="Tahoma" w:eastAsia="Times New Roman" w:hAnsi="Tahoma" w:cs="Tahoma"/>
          <w:b/>
          <w:sz w:val="24"/>
          <w:szCs w:val="24"/>
          <w:lang w:eastAsia="pt-PT"/>
        </w:rPr>
        <w:t>VALIDADE DA PROPOSTA</w:t>
      </w:r>
    </w:p>
    <w:p w:rsidR="00752BE5" w:rsidRPr="00AA4D53" w:rsidRDefault="00752BE5" w:rsidP="00752BE5">
      <w:pPr>
        <w:spacing w:after="0" w:line="240" w:lineRule="auto"/>
        <w:jc w:val="both"/>
        <w:rPr>
          <w:rFonts w:ascii="Tahoma" w:eastAsia="Times New Roman" w:hAnsi="Tahoma" w:cs="Tahoma"/>
          <w:sz w:val="22"/>
          <w:szCs w:val="22"/>
          <w:lang w:eastAsia="pt-PT"/>
        </w:rPr>
      </w:pPr>
    </w:p>
    <w:p w:rsidR="009F7B52" w:rsidRPr="009C682D" w:rsidRDefault="009F7B52" w:rsidP="009F7B52">
      <w:pPr>
        <w:pStyle w:val="Header"/>
        <w:tabs>
          <w:tab w:val="left" w:pos="720"/>
        </w:tabs>
        <w:jc w:val="both"/>
        <w:rPr>
          <w:rFonts w:ascii="Calibri" w:hAnsi="Calibri" w:cs="Arial"/>
          <w:sz w:val="24"/>
          <w:szCs w:val="24"/>
        </w:rPr>
      </w:pPr>
      <w:r w:rsidRPr="009C682D">
        <w:rPr>
          <w:rFonts w:ascii="Calibri" w:hAnsi="Calibri" w:cs="Arial"/>
          <w:sz w:val="24"/>
          <w:szCs w:val="24"/>
        </w:rPr>
        <w:t>Conforme Caderno de Encargos.</w:t>
      </w:r>
    </w:p>
    <w:p w:rsidR="00ED785C" w:rsidRDefault="00ED785C" w:rsidP="00D22A72">
      <w:pPr>
        <w:spacing w:after="0" w:line="240" w:lineRule="auto"/>
        <w:jc w:val="both"/>
        <w:rPr>
          <w:rFonts w:ascii="Tahoma" w:hAnsi="Tahoma" w:cs="Tahoma"/>
          <w:sz w:val="22"/>
          <w:szCs w:val="22"/>
        </w:rPr>
      </w:pPr>
    </w:p>
    <w:p w:rsidR="008C372B" w:rsidRPr="00AA4D53" w:rsidRDefault="008C372B" w:rsidP="00F03ECD">
      <w:pPr>
        <w:spacing w:after="0" w:line="240" w:lineRule="auto"/>
        <w:jc w:val="both"/>
        <w:rPr>
          <w:rFonts w:ascii="Tahoma" w:eastAsia="Times New Roman" w:hAnsi="Tahoma" w:cs="Tahoma"/>
          <w:sz w:val="22"/>
          <w:szCs w:val="22"/>
          <w:lang w:eastAsia="pt-PT"/>
        </w:rPr>
      </w:pPr>
      <w:r w:rsidRPr="00AA4D53">
        <w:rPr>
          <w:rFonts w:ascii="Tahoma" w:eastAsia="Times New Roman" w:hAnsi="Tahoma" w:cs="Tahoma"/>
          <w:sz w:val="22"/>
          <w:szCs w:val="22"/>
          <w:lang w:eastAsia="pt-PT"/>
        </w:rPr>
        <w:t xml:space="preserve">Lisboa, </w:t>
      </w:r>
      <w:r w:rsidR="005821DF">
        <w:rPr>
          <w:rFonts w:ascii="Tahoma" w:eastAsia="Times New Roman" w:hAnsi="Tahoma" w:cs="Tahoma"/>
          <w:sz w:val="22"/>
          <w:szCs w:val="22"/>
          <w:lang w:eastAsia="pt-PT"/>
        </w:rPr>
        <w:t>16</w:t>
      </w:r>
      <w:r w:rsidR="0055142F">
        <w:rPr>
          <w:rFonts w:ascii="Tahoma" w:eastAsia="Times New Roman" w:hAnsi="Tahoma" w:cs="Tahoma"/>
          <w:sz w:val="22"/>
          <w:szCs w:val="22"/>
          <w:lang w:eastAsia="pt-PT"/>
        </w:rPr>
        <w:t xml:space="preserve"> </w:t>
      </w:r>
      <w:r w:rsidR="00E34B88" w:rsidRPr="00AA4D53">
        <w:rPr>
          <w:rFonts w:ascii="Tahoma" w:eastAsia="Times New Roman" w:hAnsi="Tahoma" w:cs="Tahoma"/>
          <w:sz w:val="22"/>
          <w:szCs w:val="22"/>
          <w:lang w:eastAsia="pt-PT"/>
        </w:rPr>
        <w:t xml:space="preserve">de </w:t>
      </w:r>
      <w:r w:rsidR="005821DF">
        <w:rPr>
          <w:rFonts w:ascii="Tahoma" w:eastAsia="Times New Roman" w:hAnsi="Tahoma" w:cs="Tahoma"/>
          <w:sz w:val="22"/>
          <w:szCs w:val="22"/>
          <w:lang w:eastAsia="pt-PT"/>
        </w:rPr>
        <w:t>março</w:t>
      </w:r>
      <w:r w:rsidR="00893469" w:rsidRPr="00AA4D53">
        <w:rPr>
          <w:rFonts w:ascii="Tahoma" w:eastAsia="Times New Roman" w:hAnsi="Tahoma" w:cs="Tahoma"/>
          <w:sz w:val="22"/>
          <w:szCs w:val="22"/>
          <w:lang w:eastAsia="pt-PT"/>
        </w:rPr>
        <w:t xml:space="preserve"> de 201</w:t>
      </w:r>
      <w:r w:rsidR="007F38F7">
        <w:rPr>
          <w:rFonts w:ascii="Tahoma" w:eastAsia="Times New Roman" w:hAnsi="Tahoma" w:cs="Tahoma"/>
          <w:sz w:val="22"/>
          <w:szCs w:val="22"/>
          <w:lang w:eastAsia="pt-PT"/>
        </w:rPr>
        <w:t>5</w:t>
      </w:r>
    </w:p>
    <w:p w:rsidR="008C372B" w:rsidRPr="00F03ECD" w:rsidRDefault="008C372B" w:rsidP="00F03ECD">
      <w:pPr>
        <w:spacing w:after="0" w:line="240" w:lineRule="auto"/>
        <w:jc w:val="both"/>
        <w:rPr>
          <w:rFonts w:ascii="Tahoma" w:eastAsia="Times New Roman" w:hAnsi="Tahoma" w:cs="Tahoma"/>
          <w:b/>
          <w:sz w:val="22"/>
          <w:szCs w:val="22"/>
          <w:lang w:eastAsia="pt-PT"/>
        </w:rPr>
      </w:pPr>
      <w:r w:rsidRPr="00F03ECD">
        <w:rPr>
          <w:rFonts w:ascii="Tahoma" w:eastAsia="Times New Roman" w:hAnsi="Tahoma" w:cs="Tahoma"/>
          <w:b/>
          <w:sz w:val="22"/>
          <w:szCs w:val="22"/>
          <w:lang w:eastAsia="pt-PT"/>
        </w:rPr>
        <w:t>Fidelidade – Companhia de Seguros, S.A.</w:t>
      </w:r>
    </w:p>
    <w:sectPr w:rsidR="008C372B" w:rsidRPr="00F03ECD" w:rsidSect="005379F9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7" w:h="16839"/>
      <w:pgMar w:top="1952" w:right="1134" w:bottom="1134" w:left="1134" w:header="709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C90" w:rsidRDefault="00ED3C90">
      <w:pPr>
        <w:spacing w:after="0" w:line="240" w:lineRule="auto"/>
      </w:pPr>
      <w:r>
        <w:separator/>
      </w:r>
    </w:p>
  </w:endnote>
  <w:endnote w:type="continuationSeparator" w:id="0">
    <w:p w:rsidR="00ED3C90" w:rsidRDefault="00ED3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2CD" w:rsidRDefault="005412CD" w:rsidP="005412CD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 w:rsidR="00A26EB7">
      <w:rPr>
        <w:noProof/>
      </w:rPr>
      <w:t>2</w:t>
    </w:r>
    <w:r>
      <w:fldChar w:fldCharType="end"/>
    </w:r>
    <w:r>
      <w:t>/</w:t>
    </w:r>
    <w:r>
      <w:fldChar w:fldCharType="begin"/>
    </w:r>
    <w:r>
      <w:instrText xml:space="preserve"> NUMPAGES  \# "0" \* Arabic  \* MERGEFORMAT </w:instrText>
    </w:r>
    <w:r>
      <w:fldChar w:fldCharType="separate"/>
    </w:r>
    <w:r w:rsidR="00A26EB7">
      <w:rPr>
        <w:noProof/>
      </w:rPr>
      <w:t>3</w:t>
    </w:r>
    <w:r>
      <w:fldChar w:fldCharType="end"/>
    </w:r>
  </w:p>
  <w:p w:rsidR="00256E92" w:rsidRDefault="00256E92">
    <w:pPr>
      <w:pStyle w:val="Footer"/>
    </w:pPr>
    <w:r>
      <w:rPr>
        <w:noProof/>
        <w:lang w:eastAsia="pt-PT"/>
      </w:rPr>
      <w:drawing>
        <wp:inline distT="0" distB="0" distL="0" distR="0" wp14:anchorId="1A2E65B5" wp14:editId="01008249">
          <wp:extent cx="6120765" cy="347345"/>
          <wp:effectExtent l="0" t="0" r="0" b="0"/>
          <wp:docPr id="31" name="Imagem 2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stacionari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3473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2F6" w:rsidRDefault="007842F6" w:rsidP="007842F6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 w:rsidR="00A26EB7">
      <w:rPr>
        <w:noProof/>
      </w:rPr>
      <w:t>1</w:t>
    </w:r>
    <w:r>
      <w:fldChar w:fldCharType="end"/>
    </w:r>
    <w:r>
      <w:t>/</w:t>
    </w:r>
    <w:r>
      <w:fldChar w:fldCharType="begin"/>
    </w:r>
    <w:r>
      <w:instrText xml:space="preserve"> NUMPAGES  \# "0" \* Arabic  \* MERGEFORMAT </w:instrText>
    </w:r>
    <w:r>
      <w:fldChar w:fldCharType="separate"/>
    </w:r>
    <w:r w:rsidR="00A26EB7">
      <w:rPr>
        <w:noProof/>
      </w:rPr>
      <w:t>3</w:t>
    </w:r>
    <w:r>
      <w:fldChar w:fldCharType="end"/>
    </w:r>
  </w:p>
  <w:p w:rsidR="00086F91" w:rsidRDefault="004734BF">
    <w:pPr>
      <w:pStyle w:val="Footer"/>
    </w:pPr>
    <w:r>
      <w:rPr>
        <w:noProof/>
        <w:lang w:eastAsia="pt-PT"/>
      </w:rPr>
      <w:drawing>
        <wp:inline distT="0" distB="0" distL="0" distR="0" wp14:anchorId="2D5ECEFC" wp14:editId="29375C6C">
          <wp:extent cx="6120765" cy="347770"/>
          <wp:effectExtent l="0" t="0" r="0" b="0"/>
          <wp:docPr id="29" name="Imagem 2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stacionari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347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C90" w:rsidRDefault="00ED3C90">
      <w:pPr>
        <w:spacing w:after="0" w:line="240" w:lineRule="auto"/>
      </w:pPr>
      <w:r>
        <w:separator/>
      </w:r>
    </w:p>
  </w:footnote>
  <w:footnote w:type="continuationSeparator" w:id="0">
    <w:p w:rsidR="00ED3C90" w:rsidRDefault="00ED3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635" w:rsidRDefault="00EF3F33" w:rsidP="00444B9D">
    <w:pPr>
      <w:pStyle w:val="Header"/>
      <w:tabs>
        <w:tab w:val="clear" w:pos="4320"/>
        <w:tab w:val="clear" w:pos="8640"/>
        <w:tab w:val="left" w:pos="1849"/>
      </w:tabs>
    </w:pPr>
    <w:r w:rsidRPr="007D66BF">
      <w:rPr>
        <w:noProof/>
        <w:lang w:eastAsia="pt-PT"/>
      </w:rPr>
      <w:drawing>
        <wp:inline distT="0" distB="0" distL="0" distR="0" wp14:anchorId="6E2ECD4F" wp14:editId="14874D35">
          <wp:extent cx="705485" cy="431165"/>
          <wp:effectExtent l="0" t="0" r="0" b="0"/>
          <wp:docPr id="5" name="Imagem 2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485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44B9D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383" w:rsidRDefault="004E14B4">
    <w:pPr>
      <w:pStyle w:val="Header"/>
    </w:pPr>
    <w:r w:rsidRPr="007D66BF">
      <w:rPr>
        <w:noProof/>
        <w:lang w:eastAsia="pt-PT"/>
      </w:rPr>
      <w:drawing>
        <wp:inline distT="0" distB="0" distL="0" distR="0" wp14:anchorId="25A9A753" wp14:editId="7884D00C">
          <wp:extent cx="705485" cy="431165"/>
          <wp:effectExtent l="0" t="0" r="0" b="0"/>
          <wp:docPr id="6" name="Imagem 2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485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383" w:rsidRDefault="00086F91">
    <w:pPr>
      <w:pStyle w:val="Header"/>
    </w:pPr>
    <w:r>
      <w:rPr>
        <w:noProof/>
        <w:lang w:eastAsia="pt-PT"/>
      </w:rPr>
      <w:drawing>
        <wp:inline distT="0" distB="0" distL="0" distR="0" wp14:anchorId="0B92E079" wp14:editId="1CBA2D0B">
          <wp:extent cx="2036445" cy="402590"/>
          <wp:effectExtent l="0" t="0" r="0" b="0"/>
          <wp:docPr id="28" name="Imagem 2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644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6546A"/>
    <w:multiLevelType w:val="multilevel"/>
    <w:tmpl w:val="D6DC6246"/>
    <w:lvl w:ilvl="0">
      <w:start w:val="4"/>
      <w:numFmt w:val="decimal"/>
      <w:lvlText w:val="%1."/>
      <w:lvlJc w:val="left"/>
      <w:pPr>
        <w:tabs>
          <w:tab w:val="num" w:pos="851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">
    <w:nsid w:val="124B7CF1"/>
    <w:multiLevelType w:val="multilevel"/>
    <w:tmpl w:val="7AC6A14E"/>
    <w:styleLink w:val="ListaNumeradaUrbana"/>
    <w:lvl w:ilvl="0">
      <w:start w:val="1"/>
      <w:numFmt w:val="decimal"/>
      <w:lvlText w:val="%1."/>
      <w:lvlJc w:val="left"/>
      <w:pPr>
        <w:ind w:left="288" w:hanging="288"/>
      </w:pPr>
      <w:rPr>
        <w:rFonts w:asciiTheme="minorHAnsi" w:eastAsiaTheme="minorEastAsia" w:hAnsiTheme="minorHAnsi" w:cstheme="minorBidi" w:hint="default"/>
        <w:i w:val="0"/>
        <w:color w:val="A04DA3" w:themeColor="accent3"/>
        <w:sz w:val="20"/>
        <w:szCs w:val="20"/>
      </w:rPr>
    </w:lvl>
    <w:lvl w:ilvl="1">
      <w:start w:val="1"/>
      <w:numFmt w:val="upperLetter"/>
      <w:lvlText w:val="%2."/>
      <w:lvlJc w:val="left"/>
      <w:pPr>
        <w:ind w:left="792" w:hanging="288"/>
      </w:pPr>
      <w:rPr>
        <w:rFonts w:asciiTheme="minorHAnsi" w:hAnsiTheme="minorHAnsi" w:hint="default"/>
        <w:b w:val="0"/>
        <w:i w:val="0"/>
        <w:color w:val="438086" w:themeColor="accent2"/>
        <w:sz w:val="20"/>
      </w:rPr>
    </w:lvl>
    <w:lvl w:ilvl="2">
      <w:start w:val="1"/>
      <w:numFmt w:val="lowerRoman"/>
      <w:lvlText w:val="%3."/>
      <w:lvlJc w:val="right"/>
      <w:pPr>
        <w:ind w:left="1296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3">
      <w:start w:val="1"/>
      <w:numFmt w:val="decimal"/>
      <w:lvlText w:val="%4."/>
      <w:lvlJc w:val="left"/>
      <w:pPr>
        <w:ind w:left="1800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4">
      <w:start w:val="1"/>
      <w:numFmt w:val="lowerLetter"/>
      <w:lvlText w:val="%5."/>
      <w:lvlJc w:val="left"/>
      <w:pPr>
        <w:ind w:left="2304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5">
      <w:start w:val="1"/>
      <w:numFmt w:val="lowerRoman"/>
      <w:lvlText w:val="%6."/>
      <w:lvlJc w:val="right"/>
      <w:pPr>
        <w:ind w:left="2808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6">
      <w:start w:val="1"/>
      <w:numFmt w:val="decimal"/>
      <w:lvlText w:val="%7."/>
      <w:lvlJc w:val="left"/>
      <w:pPr>
        <w:ind w:left="3312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7">
      <w:start w:val="1"/>
      <w:numFmt w:val="lowerLetter"/>
      <w:lvlText w:val="%8."/>
      <w:lvlJc w:val="left"/>
      <w:pPr>
        <w:ind w:left="3816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8">
      <w:start w:val="1"/>
      <w:numFmt w:val="lowerRoman"/>
      <w:lvlText w:val="%9."/>
      <w:lvlJc w:val="right"/>
      <w:pPr>
        <w:ind w:left="4320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</w:abstractNum>
  <w:abstractNum w:abstractNumId="2">
    <w:nsid w:val="1A001DB3"/>
    <w:multiLevelType w:val="hybridMultilevel"/>
    <w:tmpl w:val="8690D1B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E41A3"/>
    <w:multiLevelType w:val="hybridMultilevel"/>
    <w:tmpl w:val="7EC8229A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A152006"/>
    <w:multiLevelType w:val="hybridMultilevel"/>
    <w:tmpl w:val="8B748DB0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08471B4"/>
    <w:multiLevelType w:val="hybridMultilevel"/>
    <w:tmpl w:val="289EB500"/>
    <w:lvl w:ilvl="0" w:tplc="0816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C054EB48">
      <w:start w:val="1"/>
      <w:numFmt w:val="bullet"/>
      <w:lvlText w:val=""/>
      <w:lvlJc w:val="left"/>
      <w:pPr>
        <w:ind w:left="1440" w:hanging="360"/>
      </w:pPr>
      <w:rPr>
        <w:rFonts w:ascii="Webdings" w:hAnsi="Webdings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033D34"/>
    <w:multiLevelType w:val="hybridMultilevel"/>
    <w:tmpl w:val="8ED4D9AC"/>
    <w:lvl w:ilvl="0" w:tplc="0816000F">
      <w:start w:val="1"/>
      <w:numFmt w:val="decimal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4B965F7"/>
    <w:multiLevelType w:val="hybridMultilevel"/>
    <w:tmpl w:val="F38AA62A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7381180"/>
    <w:multiLevelType w:val="hybridMultilevel"/>
    <w:tmpl w:val="86CA6110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D9C46A3"/>
    <w:multiLevelType w:val="multilevel"/>
    <w:tmpl w:val="33B056D0"/>
    <w:styleLink w:val="ListacomMarcasUrbana"/>
    <w:lvl w:ilvl="0">
      <w:start w:val="1"/>
      <w:numFmt w:val="bullet"/>
      <w:pStyle w:val="Marca1"/>
      <w:lvlText w:val=""/>
      <w:lvlJc w:val="left"/>
      <w:pPr>
        <w:ind w:left="216" w:hanging="216"/>
      </w:pPr>
      <w:rPr>
        <w:rFonts w:asciiTheme="minorHAnsi" w:eastAsiaTheme="minorEastAsia" w:hAnsi="Symbol" w:cstheme="minorBidi" w:hint="default"/>
        <w:b w:val="0"/>
        <w:i w:val="0"/>
        <w:color w:val="A04DA3" w:themeColor="accent3"/>
        <w:sz w:val="18"/>
        <w:szCs w:val="18"/>
      </w:rPr>
    </w:lvl>
    <w:lvl w:ilvl="1">
      <w:start w:val="1"/>
      <w:numFmt w:val="bullet"/>
      <w:pStyle w:val="Marca2"/>
      <w:lvlText w:val=""/>
      <w:lvlJc w:val="left"/>
      <w:pPr>
        <w:ind w:left="461" w:hanging="216"/>
      </w:pPr>
      <w:rPr>
        <w:rFonts w:ascii="Wingdings" w:hAnsi="Wingdings" w:hint="default"/>
        <w:b w:val="0"/>
        <w:i w:val="0"/>
        <w:color w:val="438086" w:themeColor="accent2"/>
        <w:sz w:val="12"/>
      </w:rPr>
    </w:lvl>
    <w:lvl w:ilvl="2">
      <w:start w:val="1"/>
      <w:numFmt w:val="bullet"/>
      <w:pStyle w:val="Marca3"/>
      <w:lvlText w:val=""/>
      <w:lvlJc w:val="left"/>
      <w:pPr>
        <w:ind w:left="706" w:hanging="216"/>
      </w:pPr>
      <w:rPr>
        <w:rFonts w:ascii="Symbol" w:hAnsi="Symbol" w:hint="default"/>
        <w:b w:val="0"/>
        <w:i w:val="0"/>
        <w:color w:val="53548A" w:themeColor="accent1"/>
        <w:sz w:val="16"/>
      </w:rPr>
    </w:lvl>
    <w:lvl w:ilvl="3">
      <w:start w:val="1"/>
      <w:numFmt w:val="bullet"/>
      <w:lvlText w:val=""/>
      <w:lvlJc w:val="left"/>
      <w:pPr>
        <w:ind w:left="951" w:hanging="216"/>
      </w:pPr>
      <w:rPr>
        <w:rFonts w:ascii="Symbol" w:hAnsi="Symbol" w:hint="default"/>
        <w:b w:val="0"/>
        <w:i w:val="0"/>
        <w:color w:val="53548A" w:themeColor="accent1"/>
        <w:sz w:val="16"/>
      </w:rPr>
    </w:lvl>
    <w:lvl w:ilvl="4">
      <w:start w:val="1"/>
      <w:numFmt w:val="bullet"/>
      <w:lvlText w:val=""/>
      <w:lvlJc w:val="left"/>
      <w:pPr>
        <w:ind w:left="1196" w:hanging="216"/>
      </w:pPr>
      <w:rPr>
        <w:rFonts w:ascii="Symbol" w:hAnsi="Symbol" w:hint="default"/>
        <w:color w:val="53548A" w:themeColor="accent1"/>
        <w:sz w:val="16"/>
      </w:rPr>
    </w:lvl>
    <w:lvl w:ilvl="5">
      <w:start w:val="1"/>
      <w:numFmt w:val="bullet"/>
      <w:lvlText w:val=""/>
      <w:lvlJc w:val="left"/>
      <w:pPr>
        <w:ind w:left="1441" w:hanging="216"/>
      </w:pPr>
      <w:rPr>
        <w:rFonts w:ascii="Symbol" w:hAnsi="Symbol" w:hint="default"/>
        <w:color w:val="53548A" w:themeColor="accent1"/>
        <w:sz w:val="16"/>
      </w:rPr>
    </w:lvl>
    <w:lvl w:ilvl="6">
      <w:start w:val="1"/>
      <w:numFmt w:val="bullet"/>
      <w:lvlText w:val=""/>
      <w:lvlJc w:val="left"/>
      <w:pPr>
        <w:ind w:left="1686" w:hanging="216"/>
      </w:pPr>
      <w:rPr>
        <w:rFonts w:ascii="Symbol" w:hAnsi="Symbol" w:hint="default"/>
        <w:color w:val="53548A" w:themeColor="accent1"/>
        <w:sz w:val="16"/>
      </w:rPr>
    </w:lvl>
    <w:lvl w:ilvl="7">
      <w:start w:val="1"/>
      <w:numFmt w:val="bullet"/>
      <w:lvlText w:val=""/>
      <w:lvlJc w:val="left"/>
      <w:pPr>
        <w:ind w:left="1931" w:hanging="216"/>
      </w:pPr>
      <w:rPr>
        <w:rFonts w:ascii="Symbol" w:hAnsi="Symbol" w:hint="default"/>
        <w:color w:val="53548A" w:themeColor="accent1"/>
        <w:sz w:val="16"/>
      </w:rPr>
    </w:lvl>
    <w:lvl w:ilvl="8">
      <w:start w:val="1"/>
      <w:numFmt w:val="bullet"/>
      <w:lvlText w:val=""/>
      <w:lvlJc w:val="left"/>
      <w:pPr>
        <w:ind w:left="2176" w:hanging="216"/>
      </w:pPr>
      <w:rPr>
        <w:rFonts w:ascii="Symbol" w:hAnsi="Symbol" w:hint="default"/>
        <w:color w:val="53548A" w:themeColor="accent1"/>
        <w:sz w:val="16"/>
      </w:rPr>
    </w:lvl>
  </w:abstractNum>
  <w:abstractNum w:abstractNumId="10">
    <w:nsid w:val="406053A8"/>
    <w:multiLevelType w:val="multilevel"/>
    <w:tmpl w:val="084498E8"/>
    <w:lvl w:ilvl="0">
      <w:start w:val="1"/>
      <w:numFmt w:val="decimal"/>
      <w:lvlText w:val="%1."/>
      <w:lvlJc w:val="left"/>
      <w:pPr>
        <w:tabs>
          <w:tab w:val="num" w:pos="851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45690D9A"/>
    <w:multiLevelType w:val="hybridMultilevel"/>
    <w:tmpl w:val="1C288864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E05E3A"/>
    <w:multiLevelType w:val="hybridMultilevel"/>
    <w:tmpl w:val="35905FDC"/>
    <w:lvl w:ilvl="0" w:tplc="0816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C054EB48">
      <w:start w:val="1"/>
      <w:numFmt w:val="bullet"/>
      <w:lvlText w:val=""/>
      <w:lvlJc w:val="left"/>
      <w:pPr>
        <w:ind w:left="1789" w:hanging="360"/>
      </w:pPr>
      <w:rPr>
        <w:rFonts w:ascii="Webdings" w:hAnsi="Webdings" w:hint="default"/>
      </w:rPr>
    </w:lvl>
    <w:lvl w:ilvl="2" w:tplc="08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4E16702F"/>
    <w:multiLevelType w:val="hybridMultilevel"/>
    <w:tmpl w:val="0CCAE7A0"/>
    <w:lvl w:ilvl="0" w:tplc="0816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58213F4F"/>
    <w:multiLevelType w:val="hybridMultilevel"/>
    <w:tmpl w:val="356E25FC"/>
    <w:lvl w:ilvl="0" w:tplc="63DECB48">
      <w:start w:val="1"/>
      <w:numFmt w:val="bullet"/>
      <w:lvlText w:val=""/>
      <w:lvlJc w:val="left"/>
      <w:pPr>
        <w:tabs>
          <w:tab w:val="num" w:pos="567"/>
        </w:tabs>
        <w:ind w:left="0" w:firstLine="0"/>
      </w:pPr>
      <w:rPr>
        <w:rFonts w:ascii="Wingdings" w:hAnsi="Wingdings" w:hint="default"/>
      </w:rPr>
    </w:lvl>
    <w:lvl w:ilvl="1" w:tplc="63DECB48">
      <w:start w:val="1"/>
      <w:numFmt w:val="bullet"/>
      <w:lvlText w:val=""/>
      <w:lvlJc w:val="left"/>
      <w:pPr>
        <w:tabs>
          <w:tab w:val="num" w:pos="1647"/>
        </w:tabs>
        <w:ind w:left="1080" w:firstLine="0"/>
      </w:pPr>
      <w:rPr>
        <w:rFonts w:ascii="Wingdings" w:hAnsi="Wingdings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83B0795"/>
    <w:multiLevelType w:val="hybridMultilevel"/>
    <w:tmpl w:val="FD02E6E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A833F3"/>
    <w:multiLevelType w:val="hybridMultilevel"/>
    <w:tmpl w:val="4678B7AC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D4F5AA7"/>
    <w:multiLevelType w:val="hybridMultilevel"/>
    <w:tmpl w:val="2A2067B8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D91381"/>
    <w:multiLevelType w:val="hybridMultilevel"/>
    <w:tmpl w:val="B0D8C2C8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B7660FC"/>
    <w:multiLevelType w:val="hybridMultilevel"/>
    <w:tmpl w:val="F3BCFE94"/>
    <w:lvl w:ilvl="0" w:tplc="0816000F">
      <w:start w:val="1"/>
      <w:numFmt w:val="decimal"/>
      <w:lvlText w:val="%1."/>
      <w:lvlJc w:val="left"/>
      <w:pPr>
        <w:ind w:left="-75" w:hanging="360"/>
      </w:pPr>
    </w:lvl>
    <w:lvl w:ilvl="1" w:tplc="08160019" w:tentative="1">
      <w:start w:val="1"/>
      <w:numFmt w:val="lowerLetter"/>
      <w:lvlText w:val="%2."/>
      <w:lvlJc w:val="left"/>
      <w:pPr>
        <w:ind w:left="645" w:hanging="360"/>
      </w:pPr>
    </w:lvl>
    <w:lvl w:ilvl="2" w:tplc="0816001B" w:tentative="1">
      <w:start w:val="1"/>
      <w:numFmt w:val="lowerRoman"/>
      <w:lvlText w:val="%3."/>
      <w:lvlJc w:val="right"/>
      <w:pPr>
        <w:ind w:left="1365" w:hanging="180"/>
      </w:pPr>
    </w:lvl>
    <w:lvl w:ilvl="3" w:tplc="0816000F" w:tentative="1">
      <w:start w:val="1"/>
      <w:numFmt w:val="decimal"/>
      <w:lvlText w:val="%4."/>
      <w:lvlJc w:val="left"/>
      <w:pPr>
        <w:ind w:left="2085" w:hanging="360"/>
      </w:pPr>
    </w:lvl>
    <w:lvl w:ilvl="4" w:tplc="08160019" w:tentative="1">
      <w:start w:val="1"/>
      <w:numFmt w:val="lowerLetter"/>
      <w:lvlText w:val="%5."/>
      <w:lvlJc w:val="left"/>
      <w:pPr>
        <w:ind w:left="2805" w:hanging="360"/>
      </w:pPr>
    </w:lvl>
    <w:lvl w:ilvl="5" w:tplc="0816001B" w:tentative="1">
      <w:start w:val="1"/>
      <w:numFmt w:val="lowerRoman"/>
      <w:lvlText w:val="%6."/>
      <w:lvlJc w:val="right"/>
      <w:pPr>
        <w:ind w:left="3525" w:hanging="180"/>
      </w:pPr>
    </w:lvl>
    <w:lvl w:ilvl="6" w:tplc="0816000F" w:tentative="1">
      <w:start w:val="1"/>
      <w:numFmt w:val="decimal"/>
      <w:lvlText w:val="%7."/>
      <w:lvlJc w:val="left"/>
      <w:pPr>
        <w:ind w:left="4245" w:hanging="360"/>
      </w:pPr>
    </w:lvl>
    <w:lvl w:ilvl="7" w:tplc="08160019" w:tentative="1">
      <w:start w:val="1"/>
      <w:numFmt w:val="lowerLetter"/>
      <w:lvlText w:val="%8."/>
      <w:lvlJc w:val="left"/>
      <w:pPr>
        <w:ind w:left="4965" w:hanging="360"/>
      </w:pPr>
    </w:lvl>
    <w:lvl w:ilvl="8" w:tplc="0816001B" w:tentative="1">
      <w:start w:val="1"/>
      <w:numFmt w:val="lowerRoman"/>
      <w:lvlText w:val="%9."/>
      <w:lvlJc w:val="right"/>
      <w:pPr>
        <w:ind w:left="5685" w:hanging="180"/>
      </w:pPr>
    </w:lvl>
  </w:abstractNum>
  <w:abstractNum w:abstractNumId="20">
    <w:nsid w:val="6E701F0A"/>
    <w:multiLevelType w:val="hybridMultilevel"/>
    <w:tmpl w:val="0B948A68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0507151"/>
    <w:multiLevelType w:val="hybridMultilevel"/>
    <w:tmpl w:val="E9F2A13E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B344755"/>
    <w:multiLevelType w:val="hybridMultilevel"/>
    <w:tmpl w:val="86A009B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A77D93"/>
    <w:multiLevelType w:val="hybridMultilevel"/>
    <w:tmpl w:val="473084B2"/>
    <w:lvl w:ilvl="0" w:tplc="63DECB48">
      <w:start w:val="1"/>
      <w:numFmt w:val="bullet"/>
      <w:lvlText w:val=""/>
      <w:lvlJc w:val="left"/>
      <w:pPr>
        <w:tabs>
          <w:tab w:val="num" w:pos="567"/>
        </w:tabs>
        <w:ind w:left="0" w:firstLine="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1"/>
  </w:num>
  <w:num w:numId="8">
    <w:abstractNumId w:val="14"/>
  </w:num>
  <w:num w:numId="9">
    <w:abstractNumId w:val="23"/>
  </w:num>
  <w:num w:numId="10">
    <w:abstractNumId w:val="10"/>
  </w:num>
  <w:num w:numId="11">
    <w:abstractNumId w:val="0"/>
  </w:num>
  <w:num w:numId="12">
    <w:abstractNumId w:val="2"/>
  </w:num>
  <w:num w:numId="13">
    <w:abstractNumId w:val="2"/>
  </w:num>
  <w:num w:numId="14">
    <w:abstractNumId w:val="8"/>
  </w:num>
  <w:num w:numId="15">
    <w:abstractNumId w:val="3"/>
  </w:num>
  <w:num w:numId="16">
    <w:abstractNumId w:val="21"/>
  </w:num>
  <w:num w:numId="17">
    <w:abstractNumId w:val="22"/>
  </w:num>
  <w:num w:numId="18">
    <w:abstractNumId w:val="18"/>
  </w:num>
  <w:num w:numId="19">
    <w:abstractNumId w:val="5"/>
  </w:num>
  <w:num w:numId="20">
    <w:abstractNumId w:val="12"/>
  </w:num>
  <w:num w:numId="21">
    <w:abstractNumId w:val="19"/>
  </w:num>
  <w:num w:numId="22">
    <w:abstractNumId w:val="17"/>
  </w:num>
  <w:num w:numId="23">
    <w:abstractNumId w:val="6"/>
  </w:num>
  <w:num w:numId="24">
    <w:abstractNumId w:val="13"/>
  </w:num>
  <w:num w:numId="25">
    <w:abstractNumId w:val="11"/>
  </w:num>
  <w:num w:numId="26">
    <w:abstractNumId w:val="15"/>
  </w:num>
  <w:num w:numId="27">
    <w:abstractNumId w:val="20"/>
  </w:num>
  <w:num w:numId="28">
    <w:abstractNumId w:val="7"/>
  </w:num>
  <w:num w:numId="29">
    <w:abstractNumId w:val="4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0"/>
  <w:drawingGridHorizontalSpacing w:val="100"/>
  <w:displayHorizontalDrawingGridEvery w:val="2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4BF"/>
    <w:rsid w:val="0001482C"/>
    <w:rsid w:val="00040383"/>
    <w:rsid w:val="000471A8"/>
    <w:rsid w:val="00064B1E"/>
    <w:rsid w:val="00086F91"/>
    <w:rsid w:val="0008779B"/>
    <w:rsid w:val="0009525B"/>
    <w:rsid w:val="00097146"/>
    <w:rsid w:val="000A45B5"/>
    <w:rsid w:val="000B5899"/>
    <w:rsid w:val="000D3B40"/>
    <w:rsid w:val="000E4127"/>
    <w:rsid w:val="000F1E37"/>
    <w:rsid w:val="00104243"/>
    <w:rsid w:val="001E6370"/>
    <w:rsid w:val="0022181E"/>
    <w:rsid w:val="00223E4A"/>
    <w:rsid w:val="002272A4"/>
    <w:rsid w:val="00233D2B"/>
    <w:rsid w:val="00234613"/>
    <w:rsid w:val="00256E92"/>
    <w:rsid w:val="00266E63"/>
    <w:rsid w:val="00282C32"/>
    <w:rsid w:val="002A73EA"/>
    <w:rsid w:val="0030333B"/>
    <w:rsid w:val="00313950"/>
    <w:rsid w:val="00352B60"/>
    <w:rsid w:val="00356036"/>
    <w:rsid w:val="00360820"/>
    <w:rsid w:val="003C28EE"/>
    <w:rsid w:val="00433474"/>
    <w:rsid w:val="00436AC4"/>
    <w:rsid w:val="00437D94"/>
    <w:rsid w:val="00444B9D"/>
    <w:rsid w:val="00453846"/>
    <w:rsid w:val="004538EB"/>
    <w:rsid w:val="0046278D"/>
    <w:rsid w:val="004734BF"/>
    <w:rsid w:val="00486B9D"/>
    <w:rsid w:val="004A10B4"/>
    <w:rsid w:val="004A718B"/>
    <w:rsid w:val="004B2635"/>
    <w:rsid w:val="004C1CE7"/>
    <w:rsid w:val="004E14B4"/>
    <w:rsid w:val="00511E04"/>
    <w:rsid w:val="005379F9"/>
    <w:rsid w:val="00540321"/>
    <w:rsid w:val="005412CD"/>
    <w:rsid w:val="005474A3"/>
    <w:rsid w:val="0055142F"/>
    <w:rsid w:val="00552BE2"/>
    <w:rsid w:val="00560608"/>
    <w:rsid w:val="00563C86"/>
    <w:rsid w:val="005821DF"/>
    <w:rsid w:val="0059011E"/>
    <w:rsid w:val="005D1451"/>
    <w:rsid w:val="00611701"/>
    <w:rsid w:val="006130E5"/>
    <w:rsid w:val="0062446B"/>
    <w:rsid w:val="0063796D"/>
    <w:rsid w:val="0066289D"/>
    <w:rsid w:val="006763AD"/>
    <w:rsid w:val="00676F12"/>
    <w:rsid w:val="00685944"/>
    <w:rsid w:val="006A0023"/>
    <w:rsid w:val="006A12C7"/>
    <w:rsid w:val="006B515C"/>
    <w:rsid w:val="007260BD"/>
    <w:rsid w:val="00752BE5"/>
    <w:rsid w:val="007608E6"/>
    <w:rsid w:val="007842F6"/>
    <w:rsid w:val="00792616"/>
    <w:rsid w:val="007A75AE"/>
    <w:rsid w:val="007D26B5"/>
    <w:rsid w:val="007D4A8E"/>
    <w:rsid w:val="007D66BF"/>
    <w:rsid w:val="007F38F7"/>
    <w:rsid w:val="007F73B3"/>
    <w:rsid w:val="00817216"/>
    <w:rsid w:val="00820575"/>
    <w:rsid w:val="00823810"/>
    <w:rsid w:val="008626A3"/>
    <w:rsid w:val="00870AB7"/>
    <w:rsid w:val="00881380"/>
    <w:rsid w:val="00893469"/>
    <w:rsid w:val="008B7FD5"/>
    <w:rsid w:val="008C372B"/>
    <w:rsid w:val="008C475F"/>
    <w:rsid w:val="008D065D"/>
    <w:rsid w:val="00901238"/>
    <w:rsid w:val="009624B3"/>
    <w:rsid w:val="00987CC5"/>
    <w:rsid w:val="00994BA0"/>
    <w:rsid w:val="009957F7"/>
    <w:rsid w:val="009B75A3"/>
    <w:rsid w:val="009C2374"/>
    <w:rsid w:val="009F0A1C"/>
    <w:rsid w:val="009F67CB"/>
    <w:rsid w:val="009F7B52"/>
    <w:rsid w:val="00A07BC0"/>
    <w:rsid w:val="00A26EB7"/>
    <w:rsid w:val="00A61883"/>
    <w:rsid w:val="00AA4D53"/>
    <w:rsid w:val="00AC74D3"/>
    <w:rsid w:val="00AD53B8"/>
    <w:rsid w:val="00B33688"/>
    <w:rsid w:val="00B8152A"/>
    <w:rsid w:val="00B90429"/>
    <w:rsid w:val="00C05A12"/>
    <w:rsid w:val="00C23B2F"/>
    <w:rsid w:val="00C31C82"/>
    <w:rsid w:val="00C50AF0"/>
    <w:rsid w:val="00C86D99"/>
    <w:rsid w:val="00CA4363"/>
    <w:rsid w:val="00CA4E13"/>
    <w:rsid w:val="00CC1919"/>
    <w:rsid w:val="00CF7E53"/>
    <w:rsid w:val="00D22A72"/>
    <w:rsid w:val="00D422E8"/>
    <w:rsid w:val="00D57E1B"/>
    <w:rsid w:val="00D6275E"/>
    <w:rsid w:val="00D70252"/>
    <w:rsid w:val="00D70A0D"/>
    <w:rsid w:val="00DE29C7"/>
    <w:rsid w:val="00E03D48"/>
    <w:rsid w:val="00E12883"/>
    <w:rsid w:val="00E216B7"/>
    <w:rsid w:val="00E34B88"/>
    <w:rsid w:val="00E368A9"/>
    <w:rsid w:val="00E52B1C"/>
    <w:rsid w:val="00E73854"/>
    <w:rsid w:val="00E84572"/>
    <w:rsid w:val="00EA198A"/>
    <w:rsid w:val="00EA345A"/>
    <w:rsid w:val="00ED0337"/>
    <w:rsid w:val="00ED3C90"/>
    <w:rsid w:val="00ED785C"/>
    <w:rsid w:val="00EF3F33"/>
    <w:rsid w:val="00F03ECD"/>
    <w:rsid w:val="00F324C3"/>
    <w:rsid w:val="00F47615"/>
    <w:rsid w:val="00F632B2"/>
    <w:rsid w:val="00F8318F"/>
    <w:rsid w:val="00F902A7"/>
    <w:rsid w:val="00FE1575"/>
    <w:rsid w:val="00FE291C"/>
    <w:rsid w:val="00FF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Closing" w:uiPriority="8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alutation" w:uiPriority="6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CC5"/>
    <w:pPr>
      <w:spacing w:line="300" w:lineRule="auto"/>
    </w:pPr>
    <w:rPr>
      <w:rFonts w:eastAsiaTheme="minorEastAsia"/>
      <w:sz w:val="20"/>
      <w:szCs w:val="20"/>
      <w:lang w:val="pt-PT"/>
    </w:rPr>
  </w:style>
  <w:style w:type="paragraph" w:styleId="Heading1">
    <w:name w:val="heading 1"/>
    <w:basedOn w:val="Normal"/>
    <w:next w:val="Normal"/>
    <w:link w:val="Heading1Char"/>
    <w:uiPriority w:val="9"/>
    <w:unhideWhenUsed/>
    <w:pPr>
      <w:pBdr>
        <w:bottom w:val="single" w:sz="4" w:space="2" w:color="438086"/>
      </w:pBdr>
      <w:spacing w:before="360" w:after="80"/>
      <w:outlineLvl w:val="0"/>
    </w:pPr>
    <w:rPr>
      <w:rFonts w:asciiTheme="majorHAnsi" w:eastAsiaTheme="majorEastAsia" w:hAnsiTheme="majorHAnsi" w:cstheme="majorBidi"/>
      <w:color w:val="438086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spacing w:after="0"/>
      <w:outlineLvl w:val="1"/>
    </w:pPr>
    <w:rPr>
      <w:rFonts w:asciiTheme="majorHAnsi" w:eastAsiaTheme="majorEastAsia" w:hAnsiTheme="majorHAnsi" w:cstheme="majorBidi"/>
      <w:color w:val="438086" w:themeColor="accent2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pPr>
      <w:spacing w:after="0"/>
      <w:outlineLvl w:val="2"/>
    </w:pPr>
    <w:rPr>
      <w:rFonts w:asciiTheme="majorHAnsi" w:eastAsiaTheme="majorEastAsia" w:hAnsiTheme="majorHAnsi" w:cstheme="majorBidi"/>
      <w:color w:val="438086" w:themeColor="accent2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pPr>
      <w:spacing w:after="0"/>
      <w:outlineLvl w:val="3"/>
    </w:pPr>
    <w:rPr>
      <w:rFonts w:asciiTheme="majorHAnsi" w:eastAsiaTheme="majorEastAsia" w:hAnsiTheme="majorHAnsi" w:cstheme="majorBidi"/>
      <w:i/>
      <w:iCs/>
      <w:color w:val="438086" w:themeColor="accent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pPr>
      <w:spacing w:after="0"/>
      <w:outlineLvl w:val="4"/>
    </w:pPr>
    <w:rPr>
      <w:rFonts w:asciiTheme="majorHAnsi" w:eastAsiaTheme="majorEastAsia" w:hAnsiTheme="majorHAnsi" w:cstheme="majorBidi"/>
      <w:b/>
      <w:bCs/>
      <w:color w:val="325F64" w:themeColor="accen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pPr>
      <w:spacing w:after="0"/>
      <w:outlineLvl w:val="5"/>
    </w:pPr>
    <w:rPr>
      <w:rFonts w:asciiTheme="majorHAnsi" w:eastAsiaTheme="majorEastAsia" w:hAnsiTheme="majorHAnsi" w:cstheme="majorBidi"/>
      <w:b/>
      <w:bCs/>
      <w:i/>
      <w:iCs/>
      <w:color w:val="325F64" w:themeColor="accen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pPr>
      <w:spacing w:after="0"/>
      <w:outlineLvl w:val="6"/>
    </w:pPr>
    <w:rPr>
      <w:rFonts w:asciiTheme="majorHAnsi" w:eastAsiaTheme="majorEastAsia" w:hAnsiTheme="majorHAnsi" w:cstheme="majorBidi"/>
      <w:b/>
      <w:bCs/>
      <w:color w:val="53548A" w:themeColor="accent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pPr>
      <w:spacing w:after="0"/>
      <w:outlineLvl w:val="7"/>
    </w:pPr>
    <w:rPr>
      <w:rFonts w:asciiTheme="majorHAnsi" w:eastAsiaTheme="majorEastAsia" w:hAnsiTheme="majorHAnsi" w:cstheme="majorBidi"/>
      <w:b/>
      <w:bCs/>
      <w:i/>
      <w:iCs/>
      <w:color w:val="53548A" w:themeColor="accen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pPr>
      <w:spacing w:after="0"/>
      <w:outlineLvl w:val="8"/>
    </w:pPr>
    <w:rPr>
      <w:rFonts w:asciiTheme="majorHAnsi" w:eastAsiaTheme="majorEastAsia" w:hAnsiTheme="majorHAnsi" w:cstheme="majorBidi"/>
      <w:b/>
      <w:bCs/>
      <w:color w:val="313240" w:themeColor="text2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losing">
    <w:name w:val="Closing"/>
    <w:basedOn w:val="Remetente1"/>
    <w:link w:val="ClosingChar"/>
    <w:uiPriority w:val="5"/>
    <w:unhideWhenUsed/>
    <w:qFormat/>
    <w:pPr>
      <w:spacing w:before="960" w:after="960"/>
      <w:ind w:left="4320"/>
    </w:pPr>
  </w:style>
  <w:style w:type="character" w:customStyle="1" w:styleId="ClosingChar">
    <w:name w:val="Closing Char"/>
    <w:basedOn w:val="DefaultParagraphFont"/>
    <w:link w:val="Closing"/>
    <w:uiPriority w:val="5"/>
    <w:rPr>
      <w:rFonts w:eastAsiaTheme="minorEastAsia"/>
      <w:sz w:val="20"/>
      <w:szCs w:val="20"/>
      <w:lang w:val="pt-PT"/>
    </w:rPr>
  </w:style>
  <w:style w:type="paragraph" w:styleId="Salutation">
    <w:name w:val="Salutation"/>
    <w:basedOn w:val="Normal"/>
    <w:next w:val="Normal"/>
    <w:link w:val="SalutationChar"/>
    <w:autoRedefine/>
    <w:uiPriority w:val="4"/>
    <w:unhideWhenUsed/>
    <w:qFormat/>
    <w:rsid w:val="00E73854"/>
    <w:pPr>
      <w:framePr w:hSpace="187" w:wrap="around" w:hAnchor="margin" w:xAlign="center" w:y="721"/>
      <w:spacing w:before="480" w:after="480" w:line="240" w:lineRule="auto"/>
      <w:contextualSpacing/>
    </w:pPr>
    <w:rPr>
      <w:b/>
      <w:bCs/>
      <w:color w:val="000000" w:themeColor="text1"/>
      <w:sz w:val="22"/>
    </w:rPr>
  </w:style>
  <w:style w:type="character" w:customStyle="1" w:styleId="SalutationChar">
    <w:name w:val="Salutation Char"/>
    <w:basedOn w:val="DefaultParagraphFont"/>
    <w:link w:val="Salutation"/>
    <w:uiPriority w:val="4"/>
    <w:rsid w:val="00E73854"/>
    <w:rPr>
      <w:rFonts w:eastAsiaTheme="minorEastAsia"/>
      <w:b/>
      <w:bCs/>
      <w:color w:val="000000" w:themeColor="text1"/>
      <w:szCs w:val="20"/>
      <w:lang w:val="pt-PT"/>
    </w:rPr>
  </w:style>
  <w:style w:type="paragraph" w:customStyle="1" w:styleId="Remetente1">
    <w:name w:val="Remetente1"/>
    <w:basedOn w:val="Normal"/>
    <w:uiPriority w:val="2"/>
    <w:qFormat/>
    <w:pPr>
      <w:spacing w:after="0"/>
      <w:ind w:left="6480"/>
    </w:pPr>
  </w:style>
  <w:style w:type="paragraph" w:customStyle="1" w:styleId="Assunto">
    <w:name w:val="Assunto"/>
    <w:basedOn w:val="Normal"/>
    <w:next w:val="Normal"/>
    <w:uiPriority w:val="7"/>
    <w:semiHidden/>
    <w:unhideWhenUsed/>
    <w:qFormat/>
    <w:pPr>
      <w:spacing w:before="480" w:after="480" w:line="240" w:lineRule="auto"/>
      <w:contextualSpacing/>
    </w:pPr>
    <w:rPr>
      <w:b/>
      <w:bCs/>
      <w:color w:val="006666"/>
    </w:rPr>
  </w:style>
  <w:style w:type="paragraph" w:customStyle="1" w:styleId="Destinatrio1">
    <w:name w:val="Destinatário1"/>
    <w:basedOn w:val="Normal"/>
    <w:autoRedefine/>
    <w:uiPriority w:val="3"/>
    <w:qFormat/>
    <w:rsid w:val="00B90429"/>
    <w:pPr>
      <w:spacing w:before="480" w:after="480"/>
      <w:contextualSpacing/>
    </w:pPr>
    <w:rPr>
      <w:rFonts w:ascii="Lucida Console" w:hAnsi="Lucida Console"/>
      <w:caps/>
    </w:rPr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paragraph" w:styleId="Signature">
    <w:name w:val="Signature"/>
    <w:basedOn w:val="Normal"/>
    <w:link w:val="SignatureChar"/>
    <w:uiPriority w:val="99"/>
    <w:unhideWhenUsed/>
    <w:pPr>
      <w:spacing w:after="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eastAsiaTheme="minorEastAsia" w:hAnsi="Tahoma"/>
      <w:sz w:val="16"/>
      <w:szCs w:val="16"/>
      <w:lang w:val="pt-PT"/>
    </w:rPr>
  </w:style>
  <w:style w:type="paragraph" w:styleId="BlockText">
    <w:name w:val="Block Text"/>
    <w:basedOn w:val="Normal"/>
    <w:uiPriority w:val="99"/>
    <w:semiHidden/>
    <w:unhideWhenUsed/>
    <w:pPr>
      <w:pBdr>
        <w:top w:val="single" w:sz="2" w:space="10" w:color="53548A" w:themeColor="accent1"/>
        <w:left w:val="single" w:sz="2" w:space="10" w:color="53548A" w:themeColor="accent1"/>
        <w:bottom w:val="single" w:sz="2" w:space="10" w:color="53548A" w:themeColor="accent1"/>
        <w:right w:val="single" w:sz="2" w:space="10" w:color="53548A" w:themeColor="accent1"/>
        <w:between w:val="single" w:sz="2" w:space="10" w:color="53548A" w:themeColor="accent1"/>
        <w:bar w:val="single" w:sz="2" w:color="53548A" w:themeColor="accent1"/>
      </w:pBdr>
      <w:ind w:left="1152" w:right="1152"/>
    </w:pPr>
    <w:rPr>
      <w:i/>
      <w:iCs/>
      <w:color w:val="53548A" w:themeColor="accent1"/>
    </w:rPr>
  </w:style>
  <w:style w:type="character" w:styleId="BookTitle">
    <w:name w:val="Book Title"/>
    <w:basedOn w:val="DefaultParagraphFont"/>
    <w:uiPriority w:val="33"/>
    <w:qFormat/>
    <w:rPr>
      <w:rFonts w:asciiTheme="minorHAnsi" w:eastAsiaTheme="minorEastAsia" w:hAnsi="Cambria" w:cstheme="minorBidi"/>
      <w:bCs w:val="0"/>
      <w:i/>
      <w:iCs/>
      <w:color w:val="000000"/>
      <w:sz w:val="20"/>
      <w:szCs w:val="20"/>
      <w:lang w:val="pt-PT"/>
    </w:rPr>
  </w:style>
  <w:style w:type="character" w:styleId="Emphasis">
    <w:name w:val="Emphasis"/>
    <w:uiPriority w:val="20"/>
    <w:qFormat/>
    <w:rPr>
      <w:rFonts w:asciiTheme="minorHAnsi" w:eastAsiaTheme="minorEastAsia" w:hAnsiTheme="minorHAnsi" w:cstheme="minorBidi"/>
      <w:b/>
      <w:bCs/>
      <w:iCs w:val="0"/>
      <w:color w:val="438086" w:themeColor="accent2"/>
      <w:spacing w:val="10"/>
      <w:szCs w:val="20"/>
      <w:lang w:val="pt-PT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sz w:val="20"/>
    </w:rPr>
  </w:style>
  <w:style w:type="paragraph" w:styleId="Header">
    <w:name w:val="header"/>
    <w:basedOn w:val="Normal"/>
    <w:link w:val="HeaderChar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438086" w:themeColor="accen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438086" w:themeColor="accent2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438086" w:themeColor="accen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438086" w:themeColor="accent2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bCs/>
      <w:color w:val="325F64" w:themeColor="accent2" w:themeShade="B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bCs/>
      <w:i/>
      <w:iCs/>
      <w:color w:val="325F64" w:themeColor="accent2" w:themeShade="B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bCs/>
      <w:color w:val="53548A" w:themeColor="accent1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b/>
      <w:bCs/>
      <w:i/>
      <w:iCs/>
      <w:color w:val="53548A" w:themeColor="accent1"/>
      <w:sz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b/>
      <w:bCs/>
      <w:color w:val="313240" w:themeColor="text2" w:themeShade="BF"/>
      <w:sz w:val="20"/>
    </w:rPr>
  </w:style>
  <w:style w:type="character" w:styleId="IntenseEmphasis">
    <w:name w:val="Intense Emphasis"/>
    <w:basedOn w:val="DefaultParagraphFont"/>
    <w:uiPriority w:val="21"/>
    <w:qFormat/>
    <w:rPr>
      <w:rFonts w:asciiTheme="minorHAnsi" w:hAnsiTheme="minorHAnsi"/>
      <w:b/>
      <w:bCs/>
      <w:i/>
      <w:iCs/>
      <w:caps/>
      <w:color w:val="438086"/>
      <w:spacing w:val="5"/>
    </w:rPr>
  </w:style>
  <w:style w:type="paragraph" w:styleId="IntenseQuote">
    <w:name w:val="Intense Quote"/>
    <w:basedOn w:val="Normal"/>
    <w:link w:val="IntenseQuoteChar"/>
    <w:uiPriority w:val="30"/>
    <w:qFormat/>
    <w:pPr>
      <w:pBdr>
        <w:top w:val="threeDEngrave" w:sz="6" w:space="10" w:color="438086" w:themeColor="accent2"/>
        <w:bottom w:val="single" w:sz="4" w:space="10" w:color="438086" w:themeColor="accent2"/>
      </w:pBdr>
      <w:spacing w:before="360" w:after="360" w:line="324" w:lineRule="auto"/>
      <w:ind w:left="1080" w:right="1080"/>
    </w:pPr>
    <w:rPr>
      <w:i/>
      <w:iCs/>
      <w:color w:val="438086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438086" w:themeColor="accent2"/>
      <w:sz w:val="20"/>
    </w:rPr>
  </w:style>
  <w:style w:type="character" w:styleId="IntenseReference">
    <w:name w:val="Intense Reference"/>
    <w:basedOn w:val="DefaultParagraphFont"/>
    <w:uiPriority w:val="32"/>
    <w:qFormat/>
    <w:rPr>
      <w:rFonts w:asciiTheme="minorHAnsi" w:hAnsiTheme="minorHAnsi"/>
      <w:b/>
      <w:bCs/>
      <w:i/>
      <w:iCs/>
      <w:caps/>
      <w:color w:val="4E4F89"/>
      <w:spacing w:val="5"/>
    </w:rPr>
  </w:style>
  <w:style w:type="paragraph" w:styleId="ListParagraph">
    <w:name w:val="List Paragraph"/>
    <w:basedOn w:val="Normal"/>
    <w:uiPriority w:val="34"/>
    <w:unhideWhenUsed/>
    <w:qFormat/>
    <w:pPr>
      <w:ind w:left="720"/>
      <w:contextualSpacing/>
    </w:pPr>
  </w:style>
  <w:style w:type="paragraph" w:styleId="NoSpacing">
    <w:name w:val="No Spacing"/>
    <w:uiPriority w:val="1"/>
    <w:qFormat/>
    <w:pPr>
      <w:spacing w:after="0" w:line="240" w:lineRule="auto"/>
    </w:pPr>
    <w:rPr>
      <w:rFonts w:eastAsiaTheme="minorEastAsia"/>
      <w:sz w:val="20"/>
      <w:szCs w:val="20"/>
      <w:lang w:val="pt-PT"/>
    </w:rPr>
  </w:style>
  <w:style w:type="paragraph" w:styleId="NormalIndent">
    <w:name w:val="Normal Indent"/>
    <w:basedOn w:val="Normal"/>
    <w:uiPriority w:val="99"/>
    <w:semiHidden/>
    <w:unhideWhenUsed/>
    <w:pPr>
      <w:ind w:left="720"/>
      <w:contextualSpacing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link w:val="SubtitleChar"/>
    <w:uiPriority w:val="11"/>
    <w:rPr>
      <w:i/>
      <w:iCs/>
      <w:color w:val="424456" w:themeColor="text2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i/>
      <w:iCs/>
      <w:color w:val="424456" w:themeColor="text2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Pr>
      <w:rFonts w:asciiTheme="minorHAnsi" w:hAnsiTheme="minorHAnsi"/>
      <w:i/>
      <w:iCs/>
      <w:color w:val="006666"/>
    </w:rPr>
  </w:style>
  <w:style w:type="character" w:styleId="SubtleReference">
    <w:name w:val="Subtle Reference"/>
    <w:basedOn w:val="DefaultParagraphFont"/>
    <w:uiPriority w:val="31"/>
    <w:qFormat/>
    <w:rPr>
      <w:i/>
      <w:iCs/>
      <w:color w:val="4E4F89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pt-P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le">
    <w:name w:val="Title"/>
    <w:basedOn w:val="Normal"/>
    <w:link w:val="TitleChar"/>
    <w:uiPriority w:val="10"/>
    <w:pPr>
      <w:spacing w:before="400"/>
    </w:pPr>
    <w:rPr>
      <w:rFonts w:asciiTheme="majorHAnsi" w:eastAsiaTheme="majorEastAsia" w:hAnsiTheme="majorHAnsi" w:cstheme="majorBidi"/>
      <w:color w:val="53548A" w:themeColor="accent1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53548A" w:themeColor="accent1"/>
      <w:sz w:val="56"/>
      <w:szCs w:val="56"/>
    </w:rPr>
  </w:style>
  <w:style w:type="numbering" w:customStyle="1" w:styleId="ListacomMarcasUrbana">
    <w:name w:val="Lista com Marcas Urbana"/>
    <w:uiPriority w:val="99"/>
    <w:pPr>
      <w:numPr>
        <w:numId w:val="1"/>
      </w:numPr>
    </w:pPr>
  </w:style>
  <w:style w:type="numbering" w:customStyle="1" w:styleId="ListaNumeradaUrbana">
    <w:name w:val="Lista Numerada Urbana"/>
    <w:uiPriority w:val="99"/>
    <w:pPr>
      <w:numPr>
        <w:numId w:val="2"/>
      </w:numPr>
    </w:pPr>
  </w:style>
  <w:style w:type="paragraph" w:customStyle="1" w:styleId="Categoria">
    <w:name w:val="Categoria"/>
    <w:basedOn w:val="Normal"/>
    <w:link w:val="CarcterdeCategoria"/>
    <w:uiPriority w:val="49"/>
    <w:pPr>
      <w:framePr w:hSpace="187" w:wrap="around" w:hAnchor="margin" w:xAlign="center" w:y="721"/>
      <w:spacing w:after="0" w:line="240" w:lineRule="auto"/>
    </w:pPr>
    <w:rPr>
      <w:caps/>
      <w:sz w:val="22"/>
      <w:szCs w:val="22"/>
    </w:rPr>
  </w:style>
  <w:style w:type="paragraph" w:customStyle="1" w:styleId="Comentrios">
    <w:name w:val="Comentários"/>
    <w:basedOn w:val="Normal"/>
    <w:link w:val="CarcterdeComentrios"/>
    <w:uiPriority w:val="49"/>
    <w:pPr>
      <w:framePr w:hSpace="187" w:wrap="around" w:hAnchor="margin" w:xAlign="center" w:y="721"/>
      <w:spacing w:before="320" w:after="0" w:line="240" w:lineRule="auto"/>
    </w:pPr>
    <w:rPr>
      <w:b/>
      <w:bCs/>
      <w:sz w:val="22"/>
      <w:szCs w:val="22"/>
    </w:rPr>
  </w:style>
  <w:style w:type="character" w:customStyle="1" w:styleId="CarcterdeCategoria">
    <w:name w:val="Carácter de Categoria"/>
    <w:basedOn w:val="DefaultParagraphFont"/>
    <w:link w:val="Categoria"/>
    <w:uiPriority w:val="49"/>
    <w:rPr>
      <w:rFonts w:eastAsiaTheme="minorEastAsia"/>
      <w:caps/>
      <w:lang w:val="pt-PT"/>
    </w:rPr>
  </w:style>
  <w:style w:type="character" w:customStyle="1" w:styleId="CarcterdeComentrios">
    <w:name w:val="Carácter de Comentários"/>
    <w:basedOn w:val="DefaultParagraphFont"/>
    <w:link w:val="Comentrios"/>
    <w:uiPriority w:val="49"/>
    <w:rPr>
      <w:rFonts w:eastAsiaTheme="minorEastAsia"/>
      <w:b/>
      <w:bCs/>
      <w:lang w:val="pt-PT"/>
    </w:rPr>
  </w:style>
  <w:style w:type="paragraph" w:customStyle="1" w:styleId="Marca1">
    <w:name w:val="Marca 1"/>
    <w:basedOn w:val="ListParagraph"/>
    <w:uiPriority w:val="37"/>
    <w:qFormat/>
    <w:pPr>
      <w:numPr>
        <w:numId w:val="6"/>
      </w:numPr>
      <w:spacing w:after="0" w:line="276" w:lineRule="auto"/>
    </w:pPr>
  </w:style>
  <w:style w:type="paragraph" w:customStyle="1" w:styleId="Marca2">
    <w:name w:val="Marca 2"/>
    <w:basedOn w:val="ListParagraph"/>
    <w:uiPriority w:val="37"/>
    <w:qFormat/>
    <w:pPr>
      <w:numPr>
        <w:ilvl w:val="1"/>
        <w:numId w:val="6"/>
      </w:numPr>
      <w:spacing w:after="0" w:line="276" w:lineRule="auto"/>
    </w:pPr>
  </w:style>
  <w:style w:type="paragraph" w:customStyle="1" w:styleId="Marca3">
    <w:name w:val="Marca 3"/>
    <w:basedOn w:val="ListParagraph"/>
    <w:uiPriority w:val="37"/>
    <w:qFormat/>
    <w:pPr>
      <w:numPr>
        <w:ilvl w:val="2"/>
        <w:numId w:val="6"/>
      </w:numPr>
      <w:spacing w:after="0" w:line="276" w:lineRule="auto"/>
    </w:pPr>
  </w:style>
  <w:style w:type="paragraph" w:styleId="BodyTextIndent">
    <w:name w:val="Body Text Indent"/>
    <w:basedOn w:val="Normal"/>
    <w:link w:val="BodyTextIndentChar"/>
    <w:rsid w:val="00F902A7"/>
    <w:pPr>
      <w:spacing w:after="0" w:line="240" w:lineRule="auto"/>
      <w:ind w:left="90"/>
      <w:jc w:val="both"/>
    </w:pPr>
    <w:rPr>
      <w:rFonts w:ascii="Times New Roman" w:eastAsia="Times New Roman" w:hAnsi="Times New Roman" w:cs="Times New Roman"/>
      <w:sz w:val="24"/>
      <w:lang w:eastAsia="pt-PT"/>
    </w:rPr>
  </w:style>
  <w:style w:type="character" w:customStyle="1" w:styleId="BodyTextIndentChar">
    <w:name w:val="Body Text Indent Char"/>
    <w:basedOn w:val="DefaultParagraphFont"/>
    <w:link w:val="BodyTextIndent"/>
    <w:rsid w:val="00F902A7"/>
    <w:rPr>
      <w:rFonts w:ascii="Times New Roman" w:eastAsia="Times New Roman" w:hAnsi="Times New Roman" w:cs="Times New Roman"/>
      <w:sz w:val="24"/>
      <w:szCs w:val="20"/>
      <w:lang w:val="pt-PT" w:eastAsia="pt-PT"/>
    </w:rPr>
  </w:style>
  <w:style w:type="paragraph" w:styleId="BodyText">
    <w:name w:val="Body Text"/>
    <w:basedOn w:val="Normal"/>
    <w:link w:val="BodyTextChar"/>
    <w:uiPriority w:val="99"/>
    <w:semiHidden/>
    <w:unhideWhenUsed/>
    <w:rsid w:val="001E637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E6370"/>
    <w:rPr>
      <w:rFonts w:eastAsiaTheme="minorEastAsia"/>
      <w:sz w:val="20"/>
      <w:szCs w:val="20"/>
      <w:lang w:val="pt-PT"/>
    </w:rPr>
  </w:style>
  <w:style w:type="paragraph" w:customStyle="1" w:styleId="DWStyle">
    <w:name w:val="DW Style"/>
    <w:basedOn w:val="Normal"/>
    <w:rsid w:val="009F7B52"/>
    <w:pPr>
      <w:spacing w:after="0" w:line="240" w:lineRule="auto"/>
    </w:pPr>
    <w:rPr>
      <w:rFonts w:ascii="CG Times (W1)" w:eastAsia="Times New Roman" w:hAnsi="CG Times (W1)" w:cs="Times New Roman"/>
      <w:shadow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Closing" w:uiPriority="8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alutation" w:uiPriority="6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CC5"/>
    <w:pPr>
      <w:spacing w:line="300" w:lineRule="auto"/>
    </w:pPr>
    <w:rPr>
      <w:rFonts w:eastAsiaTheme="minorEastAsia"/>
      <w:sz w:val="20"/>
      <w:szCs w:val="20"/>
      <w:lang w:val="pt-PT"/>
    </w:rPr>
  </w:style>
  <w:style w:type="paragraph" w:styleId="Heading1">
    <w:name w:val="heading 1"/>
    <w:basedOn w:val="Normal"/>
    <w:next w:val="Normal"/>
    <w:link w:val="Heading1Char"/>
    <w:uiPriority w:val="9"/>
    <w:unhideWhenUsed/>
    <w:pPr>
      <w:pBdr>
        <w:bottom w:val="single" w:sz="4" w:space="2" w:color="438086"/>
      </w:pBdr>
      <w:spacing w:before="360" w:after="80"/>
      <w:outlineLvl w:val="0"/>
    </w:pPr>
    <w:rPr>
      <w:rFonts w:asciiTheme="majorHAnsi" w:eastAsiaTheme="majorEastAsia" w:hAnsiTheme="majorHAnsi" w:cstheme="majorBidi"/>
      <w:color w:val="438086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spacing w:after="0"/>
      <w:outlineLvl w:val="1"/>
    </w:pPr>
    <w:rPr>
      <w:rFonts w:asciiTheme="majorHAnsi" w:eastAsiaTheme="majorEastAsia" w:hAnsiTheme="majorHAnsi" w:cstheme="majorBidi"/>
      <w:color w:val="438086" w:themeColor="accent2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pPr>
      <w:spacing w:after="0"/>
      <w:outlineLvl w:val="2"/>
    </w:pPr>
    <w:rPr>
      <w:rFonts w:asciiTheme="majorHAnsi" w:eastAsiaTheme="majorEastAsia" w:hAnsiTheme="majorHAnsi" w:cstheme="majorBidi"/>
      <w:color w:val="438086" w:themeColor="accent2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pPr>
      <w:spacing w:after="0"/>
      <w:outlineLvl w:val="3"/>
    </w:pPr>
    <w:rPr>
      <w:rFonts w:asciiTheme="majorHAnsi" w:eastAsiaTheme="majorEastAsia" w:hAnsiTheme="majorHAnsi" w:cstheme="majorBidi"/>
      <w:i/>
      <w:iCs/>
      <w:color w:val="438086" w:themeColor="accent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pPr>
      <w:spacing w:after="0"/>
      <w:outlineLvl w:val="4"/>
    </w:pPr>
    <w:rPr>
      <w:rFonts w:asciiTheme="majorHAnsi" w:eastAsiaTheme="majorEastAsia" w:hAnsiTheme="majorHAnsi" w:cstheme="majorBidi"/>
      <w:b/>
      <w:bCs/>
      <w:color w:val="325F64" w:themeColor="accen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pPr>
      <w:spacing w:after="0"/>
      <w:outlineLvl w:val="5"/>
    </w:pPr>
    <w:rPr>
      <w:rFonts w:asciiTheme="majorHAnsi" w:eastAsiaTheme="majorEastAsia" w:hAnsiTheme="majorHAnsi" w:cstheme="majorBidi"/>
      <w:b/>
      <w:bCs/>
      <w:i/>
      <w:iCs/>
      <w:color w:val="325F64" w:themeColor="accen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pPr>
      <w:spacing w:after="0"/>
      <w:outlineLvl w:val="6"/>
    </w:pPr>
    <w:rPr>
      <w:rFonts w:asciiTheme="majorHAnsi" w:eastAsiaTheme="majorEastAsia" w:hAnsiTheme="majorHAnsi" w:cstheme="majorBidi"/>
      <w:b/>
      <w:bCs/>
      <w:color w:val="53548A" w:themeColor="accent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pPr>
      <w:spacing w:after="0"/>
      <w:outlineLvl w:val="7"/>
    </w:pPr>
    <w:rPr>
      <w:rFonts w:asciiTheme="majorHAnsi" w:eastAsiaTheme="majorEastAsia" w:hAnsiTheme="majorHAnsi" w:cstheme="majorBidi"/>
      <w:b/>
      <w:bCs/>
      <w:i/>
      <w:iCs/>
      <w:color w:val="53548A" w:themeColor="accen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pPr>
      <w:spacing w:after="0"/>
      <w:outlineLvl w:val="8"/>
    </w:pPr>
    <w:rPr>
      <w:rFonts w:asciiTheme="majorHAnsi" w:eastAsiaTheme="majorEastAsia" w:hAnsiTheme="majorHAnsi" w:cstheme="majorBidi"/>
      <w:b/>
      <w:bCs/>
      <w:color w:val="313240" w:themeColor="text2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losing">
    <w:name w:val="Closing"/>
    <w:basedOn w:val="Remetente1"/>
    <w:link w:val="ClosingChar"/>
    <w:uiPriority w:val="5"/>
    <w:unhideWhenUsed/>
    <w:qFormat/>
    <w:pPr>
      <w:spacing w:before="960" w:after="960"/>
      <w:ind w:left="4320"/>
    </w:pPr>
  </w:style>
  <w:style w:type="character" w:customStyle="1" w:styleId="ClosingChar">
    <w:name w:val="Closing Char"/>
    <w:basedOn w:val="DefaultParagraphFont"/>
    <w:link w:val="Closing"/>
    <w:uiPriority w:val="5"/>
    <w:rPr>
      <w:rFonts w:eastAsiaTheme="minorEastAsia"/>
      <w:sz w:val="20"/>
      <w:szCs w:val="20"/>
      <w:lang w:val="pt-PT"/>
    </w:rPr>
  </w:style>
  <w:style w:type="paragraph" w:styleId="Salutation">
    <w:name w:val="Salutation"/>
    <w:basedOn w:val="Normal"/>
    <w:next w:val="Normal"/>
    <w:link w:val="SalutationChar"/>
    <w:autoRedefine/>
    <w:uiPriority w:val="4"/>
    <w:unhideWhenUsed/>
    <w:qFormat/>
    <w:rsid w:val="00E73854"/>
    <w:pPr>
      <w:framePr w:hSpace="187" w:wrap="around" w:hAnchor="margin" w:xAlign="center" w:y="721"/>
      <w:spacing w:before="480" w:after="480" w:line="240" w:lineRule="auto"/>
      <w:contextualSpacing/>
    </w:pPr>
    <w:rPr>
      <w:b/>
      <w:bCs/>
      <w:color w:val="000000" w:themeColor="text1"/>
      <w:sz w:val="22"/>
    </w:rPr>
  </w:style>
  <w:style w:type="character" w:customStyle="1" w:styleId="SalutationChar">
    <w:name w:val="Salutation Char"/>
    <w:basedOn w:val="DefaultParagraphFont"/>
    <w:link w:val="Salutation"/>
    <w:uiPriority w:val="4"/>
    <w:rsid w:val="00E73854"/>
    <w:rPr>
      <w:rFonts w:eastAsiaTheme="minorEastAsia"/>
      <w:b/>
      <w:bCs/>
      <w:color w:val="000000" w:themeColor="text1"/>
      <w:szCs w:val="20"/>
      <w:lang w:val="pt-PT"/>
    </w:rPr>
  </w:style>
  <w:style w:type="paragraph" w:customStyle="1" w:styleId="Remetente1">
    <w:name w:val="Remetente1"/>
    <w:basedOn w:val="Normal"/>
    <w:uiPriority w:val="2"/>
    <w:qFormat/>
    <w:pPr>
      <w:spacing w:after="0"/>
      <w:ind w:left="6480"/>
    </w:pPr>
  </w:style>
  <w:style w:type="paragraph" w:customStyle="1" w:styleId="Assunto">
    <w:name w:val="Assunto"/>
    <w:basedOn w:val="Normal"/>
    <w:next w:val="Normal"/>
    <w:uiPriority w:val="7"/>
    <w:semiHidden/>
    <w:unhideWhenUsed/>
    <w:qFormat/>
    <w:pPr>
      <w:spacing w:before="480" w:after="480" w:line="240" w:lineRule="auto"/>
      <w:contextualSpacing/>
    </w:pPr>
    <w:rPr>
      <w:b/>
      <w:bCs/>
      <w:color w:val="006666"/>
    </w:rPr>
  </w:style>
  <w:style w:type="paragraph" w:customStyle="1" w:styleId="Destinatrio1">
    <w:name w:val="Destinatário1"/>
    <w:basedOn w:val="Normal"/>
    <w:autoRedefine/>
    <w:uiPriority w:val="3"/>
    <w:qFormat/>
    <w:rsid w:val="00B90429"/>
    <w:pPr>
      <w:spacing w:before="480" w:after="480"/>
      <w:contextualSpacing/>
    </w:pPr>
    <w:rPr>
      <w:rFonts w:ascii="Lucida Console" w:hAnsi="Lucida Console"/>
      <w:caps/>
    </w:rPr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paragraph" w:styleId="Signature">
    <w:name w:val="Signature"/>
    <w:basedOn w:val="Normal"/>
    <w:link w:val="SignatureChar"/>
    <w:uiPriority w:val="99"/>
    <w:unhideWhenUsed/>
    <w:pPr>
      <w:spacing w:after="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eastAsiaTheme="minorEastAsia" w:hAnsi="Tahoma"/>
      <w:sz w:val="16"/>
      <w:szCs w:val="16"/>
      <w:lang w:val="pt-PT"/>
    </w:rPr>
  </w:style>
  <w:style w:type="paragraph" w:styleId="BlockText">
    <w:name w:val="Block Text"/>
    <w:basedOn w:val="Normal"/>
    <w:uiPriority w:val="99"/>
    <w:semiHidden/>
    <w:unhideWhenUsed/>
    <w:pPr>
      <w:pBdr>
        <w:top w:val="single" w:sz="2" w:space="10" w:color="53548A" w:themeColor="accent1"/>
        <w:left w:val="single" w:sz="2" w:space="10" w:color="53548A" w:themeColor="accent1"/>
        <w:bottom w:val="single" w:sz="2" w:space="10" w:color="53548A" w:themeColor="accent1"/>
        <w:right w:val="single" w:sz="2" w:space="10" w:color="53548A" w:themeColor="accent1"/>
        <w:between w:val="single" w:sz="2" w:space="10" w:color="53548A" w:themeColor="accent1"/>
        <w:bar w:val="single" w:sz="2" w:color="53548A" w:themeColor="accent1"/>
      </w:pBdr>
      <w:ind w:left="1152" w:right="1152"/>
    </w:pPr>
    <w:rPr>
      <w:i/>
      <w:iCs/>
      <w:color w:val="53548A" w:themeColor="accent1"/>
    </w:rPr>
  </w:style>
  <w:style w:type="character" w:styleId="BookTitle">
    <w:name w:val="Book Title"/>
    <w:basedOn w:val="DefaultParagraphFont"/>
    <w:uiPriority w:val="33"/>
    <w:qFormat/>
    <w:rPr>
      <w:rFonts w:asciiTheme="minorHAnsi" w:eastAsiaTheme="minorEastAsia" w:hAnsi="Cambria" w:cstheme="minorBidi"/>
      <w:bCs w:val="0"/>
      <w:i/>
      <w:iCs/>
      <w:color w:val="000000"/>
      <w:sz w:val="20"/>
      <w:szCs w:val="20"/>
      <w:lang w:val="pt-PT"/>
    </w:rPr>
  </w:style>
  <w:style w:type="character" w:styleId="Emphasis">
    <w:name w:val="Emphasis"/>
    <w:uiPriority w:val="20"/>
    <w:qFormat/>
    <w:rPr>
      <w:rFonts w:asciiTheme="minorHAnsi" w:eastAsiaTheme="minorEastAsia" w:hAnsiTheme="minorHAnsi" w:cstheme="minorBidi"/>
      <w:b/>
      <w:bCs/>
      <w:iCs w:val="0"/>
      <w:color w:val="438086" w:themeColor="accent2"/>
      <w:spacing w:val="10"/>
      <w:szCs w:val="20"/>
      <w:lang w:val="pt-PT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sz w:val="20"/>
    </w:rPr>
  </w:style>
  <w:style w:type="paragraph" w:styleId="Header">
    <w:name w:val="header"/>
    <w:basedOn w:val="Normal"/>
    <w:link w:val="HeaderChar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438086" w:themeColor="accen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438086" w:themeColor="accent2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438086" w:themeColor="accen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438086" w:themeColor="accent2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bCs/>
      <w:color w:val="325F64" w:themeColor="accent2" w:themeShade="B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bCs/>
      <w:i/>
      <w:iCs/>
      <w:color w:val="325F64" w:themeColor="accent2" w:themeShade="B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bCs/>
      <w:color w:val="53548A" w:themeColor="accent1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b/>
      <w:bCs/>
      <w:i/>
      <w:iCs/>
      <w:color w:val="53548A" w:themeColor="accent1"/>
      <w:sz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b/>
      <w:bCs/>
      <w:color w:val="313240" w:themeColor="text2" w:themeShade="BF"/>
      <w:sz w:val="20"/>
    </w:rPr>
  </w:style>
  <w:style w:type="character" w:styleId="IntenseEmphasis">
    <w:name w:val="Intense Emphasis"/>
    <w:basedOn w:val="DefaultParagraphFont"/>
    <w:uiPriority w:val="21"/>
    <w:qFormat/>
    <w:rPr>
      <w:rFonts w:asciiTheme="minorHAnsi" w:hAnsiTheme="minorHAnsi"/>
      <w:b/>
      <w:bCs/>
      <w:i/>
      <w:iCs/>
      <w:caps/>
      <w:color w:val="438086"/>
      <w:spacing w:val="5"/>
    </w:rPr>
  </w:style>
  <w:style w:type="paragraph" w:styleId="IntenseQuote">
    <w:name w:val="Intense Quote"/>
    <w:basedOn w:val="Normal"/>
    <w:link w:val="IntenseQuoteChar"/>
    <w:uiPriority w:val="30"/>
    <w:qFormat/>
    <w:pPr>
      <w:pBdr>
        <w:top w:val="threeDEngrave" w:sz="6" w:space="10" w:color="438086" w:themeColor="accent2"/>
        <w:bottom w:val="single" w:sz="4" w:space="10" w:color="438086" w:themeColor="accent2"/>
      </w:pBdr>
      <w:spacing w:before="360" w:after="360" w:line="324" w:lineRule="auto"/>
      <w:ind w:left="1080" w:right="1080"/>
    </w:pPr>
    <w:rPr>
      <w:i/>
      <w:iCs/>
      <w:color w:val="438086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438086" w:themeColor="accent2"/>
      <w:sz w:val="20"/>
    </w:rPr>
  </w:style>
  <w:style w:type="character" w:styleId="IntenseReference">
    <w:name w:val="Intense Reference"/>
    <w:basedOn w:val="DefaultParagraphFont"/>
    <w:uiPriority w:val="32"/>
    <w:qFormat/>
    <w:rPr>
      <w:rFonts w:asciiTheme="minorHAnsi" w:hAnsiTheme="minorHAnsi"/>
      <w:b/>
      <w:bCs/>
      <w:i/>
      <w:iCs/>
      <w:caps/>
      <w:color w:val="4E4F89"/>
      <w:spacing w:val="5"/>
    </w:rPr>
  </w:style>
  <w:style w:type="paragraph" w:styleId="ListParagraph">
    <w:name w:val="List Paragraph"/>
    <w:basedOn w:val="Normal"/>
    <w:uiPriority w:val="34"/>
    <w:unhideWhenUsed/>
    <w:qFormat/>
    <w:pPr>
      <w:ind w:left="720"/>
      <w:contextualSpacing/>
    </w:pPr>
  </w:style>
  <w:style w:type="paragraph" w:styleId="NoSpacing">
    <w:name w:val="No Spacing"/>
    <w:uiPriority w:val="1"/>
    <w:qFormat/>
    <w:pPr>
      <w:spacing w:after="0" w:line="240" w:lineRule="auto"/>
    </w:pPr>
    <w:rPr>
      <w:rFonts w:eastAsiaTheme="minorEastAsia"/>
      <w:sz w:val="20"/>
      <w:szCs w:val="20"/>
      <w:lang w:val="pt-PT"/>
    </w:rPr>
  </w:style>
  <w:style w:type="paragraph" w:styleId="NormalIndent">
    <w:name w:val="Normal Indent"/>
    <w:basedOn w:val="Normal"/>
    <w:uiPriority w:val="99"/>
    <w:semiHidden/>
    <w:unhideWhenUsed/>
    <w:pPr>
      <w:ind w:left="720"/>
      <w:contextualSpacing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link w:val="SubtitleChar"/>
    <w:uiPriority w:val="11"/>
    <w:rPr>
      <w:i/>
      <w:iCs/>
      <w:color w:val="424456" w:themeColor="text2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i/>
      <w:iCs/>
      <w:color w:val="424456" w:themeColor="text2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Pr>
      <w:rFonts w:asciiTheme="minorHAnsi" w:hAnsiTheme="minorHAnsi"/>
      <w:i/>
      <w:iCs/>
      <w:color w:val="006666"/>
    </w:rPr>
  </w:style>
  <w:style w:type="character" w:styleId="SubtleReference">
    <w:name w:val="Subtle Reference"/>
    <w:basedOn w:val="DefaultParagraphFont"/>
    <w:uiPriority w:val="31"/>
    <w:qFormat/>
    <w:rPr>
      <w:i/>
      <w:iCs/>
      <w:color w:val="4E4F89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pt-P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le">
    <w:name w:val="Title"/>
    <w:basedOn w:val="Normal"/>
    <w:link w:val="TitleChar"/>
    <w:uiPriority w:val="10"/>
    <w:pPr>
      <w:spacing w:before="400"/>
    </w:pPr>
    <w:rPr>
      <w:rFonts w:asciiTheme="majorHAnsi" w:eastAsiaTheme="majorEastAsia" w:hAnsiTheme="majorHAnsi" w:cstheme="majorBidi"/>
      <w:color w:val="53548A" w:themeColor="accent1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53548A" w:themeColor="accent1"/>
      <w:sz w:val="56"/>
      <w:szCs w:val="56"/>
    </w:rPr>
  </w:style>
  <w:style w:type="numbering" w:customStyle="1" w:styleId="ListacomMarcasUrbana">
    <w:name w:val="Lista com Marcas Urbana"/>
    <w:uiPriority w:val="99"/>
    <w:pPr>
      <w:numPr>
        <w:numId w:val="1"/>
      </w:numPr>
    </w:pPr>
  </w:style>
  <w:style w:type="numbering" w:customStyle="1" w:styleId="ListaNumeradaUrbana">
    <w:name w:val="Lista Numerada Urbana"/>
    <w:uiPriority w:val="99"/>
    <w:pPr>
      <w:numPr>
        <w:numId w:val="2"/>
      </w:numPr>
    </w:pPr>
  </w:style>
  <w:style w:type="paragraph" w:customStyle="1" w:styleId="Categoria">
    <w:name w:val="Categoria"/>
    <w:basedOn w:val="Normal"/>
    <w:link w:val="CarcterdeCategoria"/>
    <w:uiPriority w:val="49"/>
    <w:pPr>
      <w:framePr w:hSpace="187" w:wrap="around" w:hAnchor="margin" w:xAlign="center" w:y="721"/>
      <w:spacing w:after="0" w:line="240" w:lineRule="auto"/>
    </w:pPr>
    <w:rPr>
      <w:caps/>
      <w:sz w:val="22"/>
      <w:szCs w:val="22"/>
    </w:rPr>
  </w:style>
  <w:style w:type="paragraph" w:customStyle="1" w:styleId="Comentrios">
    <w:name w:val="Comentários"/>
    <w:basedOn w:val="Normal"/>
    <w:link w:val="CarcterdeComentrios"/>
    <w:uiPriority w:val="49"/>
    <w:pPr>
      <w:framePr w:hSpace="187" w:wrap="around" w:hAnchor="margin" w:xAlign="center" w:y="721"/>
      <w:spacing w:before="320" w:after="0" w:line="240" w:lineRule="auto"/>
    </w:pPr>
    <w:rPr>
      <w:b/>
      <w:bCs/>
      <w:sz w:val="22"/>
      <w:szCs w:val="22"/>
    </w:rPr>
  </w:style>
  <w:style w:type="character" w:customStyle="1" w:styleId="CarcterdeCategoria">
    <w:name w:val="Carácter de Categoria"/>
    <w:basedOn w:val="DefaultParagraphFont"/>
    <w:link w:val="Categoria"/>
    <w:uiPriority w:val="49"/>
    <w:rPr>
      <w:rFonts w:eastAsiaTheme="minorEastAsia"/>
      <w:caps/>
      <w:lang w:val="pt-PT"/>
    </w:rPr>
  </w:style>
  <w:style w:type="character" w:customStyle="1" w:styleId="CarcterdeComentrios">
    <w:name w:val="Carácter de Comentários"/>
    <w:basedOn w:val="DefaultParagraphFont"/>
    <w:link w:val="Comentrios"/>
    <w:uiPriority w:val="49"/>
    <w:rPr>
      <w:rFonts w:eastAsiaTheme="minorEastAsia"/>
      <w:b/>
      <w:bCs/>
      <w:lang w:val="pt-PT"/>
    </w:rPr>
  </w:style>
  <w:style w:type="paragraph" w:customStyle="1" w:styleId="Marca1">
    <w:name w:val="Marca 1"/>
    <w:basedOn w:val="ListParagraph"/>
    <w:uiPriority w:val="37"/>
    <w:qFormat/>
    <w:pPr>
      <w:numPr>
        <w:numId w:val="6"/>
      </w:numPr>
      <w:spacing w:after="0" w:line="276" w:lineRule="auto"/>
    </w:pPr>
  </w:style>
  <w:style w:type="paragraph" w:customStyle="1" w:styleId="Marca2">
    <w:name w:val="Marca 2"/>
    <w:basedOn w:val="ListParagraph"/>
    <w:uiPriority w:val="37"/>
    <w:qFormat/>
    <w:pPr>
      <w:numPr>
        <w:ilvl w:val="1"/>
        <w:numId w:val="6"/>
      </w:numPr>
      <w:spacing w:after="0" w:line="276" w:lineRule="auto"/>
    </w:pPr>
  </w:style>
  <w:style w:type="paragraph" w:customStyle="1" w:styleId="Marca3">
    <w:name w:val="Marca 3"/>
    <w:basedOn w:val="ListParagraph"/>
    <w:uiPriority w:val="37"/>
    <w:qFormat/>
    <w:pPr>
      <w:numPr>
        <w:ilvl w:val="2"/>
        <w:numId w:val="6"/>
      </w:numPr>
      <w:spacing w:after="0" w:line="276" w:lineRule="auto"/>
    </w:pPr>
  </w:style>
  <w:style w:type="paragraph" w:styleId="BodyTextIndent">
    <w:name w:val="Body Text Indent"/>
    <w:basedOn w:val="Normal"/>
    <w:link w:val="BodyTextIndentChar"/>
    <w:rsid w:val="00F902A7"/>
    <w:pPr>
      <w:spacing w:after="0" w:line="240" w:lineRule="auto"/>
      <w:ind w:left="90"/>
      <w:jc w:val="both"/>
    </w:pPr>
    <w:rPr>
      <w:rFonts w:ascii="Times New Roman" w:eastAsia="Times New Roman" w:hAnsi="Times New Roman" w:cs="Times New Roman"/>
      <w:sz w:val="24"/>
      <w:lang w:eastAsia="pt-PT"/>
    </w:rPr>
  </w:style>
  <w:style w:type="character" w:customStyle="1" w:styleId="BodyTextIndentChar">
    <w:name w:val="Body Text Indent Char"/>
    <w:basedOn w:val="DefaultParagraphFont"/>
    <w:link w:val="BodyTextIndent"/>
    <w:rsid w:val="00F902A7"/>
    <w:rPr>
      <w:rFonts w:ascii="Times New Roman" w:eastAsia="Times New Roman" w:hAnsi="Times New Roman" w:cs="Times New Roman"/>
      <w:sz w:val="24"/>
      <w:szCs w:val="20"/>
      <w:lang w:val="pt-PT" w:eastAsia="pt-PT"/>
    </w:rPr>
  </w:style>
  <w:style w:type="paragraph" w:styleId="BodyText">
    <w:name w:val="Body Text"/>
    <w:basedOn w:val="Normal"/>
    <w:link w:val="BodyTextChar"/>
    <w:uiPriority w:val="99"/>
    <w:semiHidden/>
    <w:unhideWhenUsed/>
    <w:rsid w:val="001E637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E6370"/>
    <w:rPr>
      <w:rFonts w:eastAsiaTheme="minorEastAsia"/>
      <w:sz w:val="20"/>
      <w:szCs w:val="20"/>
      <w:lang w:val="pt-PT"/>
    </w:rPr>
  </w:style>
  <w:style w:type="paragraph" w:customStyle="1" w:styleId="DWStyle">
    <w:name w:val="DW Style"/>
    <w:basedOn w:val="Normal"/>
    <w:rsid w:val="009F7B52"/>
    <w:pPr>
      <w:spacing w:after="0" w:line="240" w:lineRule="auto"/>
    </w:pPr>
    <w:rPr>
      <w:rFonts w:ascii="CG Times (W1)" w:eastAsia="Times New Roman" w:hAnsi="CG Times (W1)" w:cs="Times New Roman"/>
      <w:shadow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Urban">
  <a:themeElements>
    <a:clrScheme name="Urban">
      <a:dk1>
        <a:sysClr val="windowText" lastClr="000000"/>
      </a:dk1>
      <a:lt1>
        <a:sysClr val="window" lastClr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Calibri">
      <a:maj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Urban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255000"/>
              </a:schemeClr>
            </a:gs>
            <a:gs pos="55000">
              <a:schemeClr val="phClr">
                <a:tint val="12000"/>
                <a:satMod val="255000"/>
              </a:schemeClr>
            </a:gs>
            <a:gs pos="100000">
              <a:schemeClr val="phClr">
                <a:tint val="45000"/>
                <a:satMod val="250000"/>
              </a:schemeClr>
            </a:gs>
          </a:gsLst>
          <a:path path="circle">
            <a:fillToRect l="100000" r="280000" b="280000"/>
          </a:path>
        </a:gradFill>
        <a:gradFill rotWithShape="1">
          <a:gsLst>
            <a:gs pos="0">
              <a:schemeClr val="phClr">
                <a:tint val="43000"/>
                <a:satMod val="165000"/>
              </a:schemeClr>
            </a:gs>
            <a:gs pos="55000">
              <a:schemeClr val="phClr">
                <a:tint val="83000"/>
                <a:satMod val="155000"/>
              </a:schemeClr>
            </a:gs>
            <a:gs pos="100000">
              <a:schemeClr val="phClr">
                <a:shade val="85000"/>
              </a:schemeClr>
            </a:gs>
          </a:gsLst>
          <a:path path="circle">
            <a:fillToRect l="100000" r="280000" b="28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15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flat" dir="t">
              <a:rot lat="0" lon="0" rev="20040000"/>
            </a:lightRig>
          </a:scene3d>
          <a:sp3d contourW="12700" prstMaterial="dkEdge">
            <a:bevelT w="25400" h="38100" prst="convex"/>
            <a:contourClr>
              <a:schemeClr val="phClr">
                <a:satMod val="115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100000">
              <a:schemeClr val="phClr">
                <a:tint val="80000"/>
                <a:satMod val="250000"/>
              </a:schemeClr>
            </a:gs>
            <a:gs pos="60000">
              <a:schemeClr val="phClr">
                <a:shade val="38000"/>
                <a:satMod val="175000"/>
              </a:schemeClr>
            </a:gs>
            <a:gs pos="0">
              <a:schemeClr val="phClr">
                <a:shade val="30000"/>
                <a:satMod val="175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48000"/>
              </a:schemeClr>
              <a:schemeClr val="phClr">
                <a:tint val="96000"/>
                <a:satMod val="150000"/>
              </a:schemeClr>
            </a:duotone>
          </a:blip>
          <a:tile tx="0" ty="0" sx="80000" sy="8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S_FK_Forma xmlns="c0884291-7b56-481e-9f38-6f7f30f3c264" xsi:nil="true"/>
    <PublishingExpirationDate xmlns="http://schemas.microsoft.com/sharepoint/v3" xsi:nil="true"/>
    <FS_FK_Conteudo xmlns="c0884291-7b56-481e-9f38-6f7f30f3c264" xsi:nil="true"/>
    <PublishingStartDate xmlns="http://schemas.microsoft.com/sharepoint/v3" xsi:nil="true"/>
  </documentManagement>
</p:properties>
</file>

<file path=customXml/item2.xml><?xml version="1.0" encoding="utf-8"?>
<tns:customPropertyEditors xmlns:tns="http://schemas.microsoft.com/office/2006/customDocumentInformationPanel">
  <tns:showOnOpen/>
  <tns:defaultPropertyEditorNamespace/>
</tns:customPropertyEdito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3E9EF872583D429530ADA7BFA01D04" ma:contentTypeVersion="3" ma:contentTypeDescription="Create a new document." ma:contentTypeScope="" ma:versionID="d50a481071b55dfda3a443c2250c0f98">
  <xsd:schema xmlns:xsd="http://www.w3.org/2001/XMLSchema" xmlns:xs="http://www.w3.org/2001/XMLSchema" xmlns:p="http://schemas.microsoft.com/office/2006/metadata/properties" xmlns:ns1="http://schemas.microsoft.com/sharepoint/v3" xmlns:ns2="c0884291-7b56-481e-9f38-6f7f30f3c264" targetNamespace="http://schemas.microsoft.com/office/2006/metadata/properties" ma:root="true" ma:fieldsID="012dc624d7ecfffc2e14006c12c46ac7" ns1:_="" ns2:_="">
    <xsd:import namespace="http://schemas.microsoft.com/sharepoint/v3"/>
    <xsd:import namespace="c0884291-7b56-481e-9f38-6f7f30f3c26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FS_FK_Forma" minOccurs="0"/>
                <xsd:element ref="ns2:FS_FK_Conteud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884291-7b56-481e-9f38-6f7f30f3c264" elementFormDefault="qualified">
    <xsd:import namespace="http://schemas.microsoft.com/office/2006/documentManagement/types"/>
    <xsd:import namespace="http://schemas.microsoft.com/office/infopath/2007/PartnerControls"/>
    <xsd:element name="FS_FK_Forma" ma:index="10" nillable="true" ma:displayName="Forma" ma:list="{5E132EB1-C452-44EF-8BF9-9B433A82EED4}" ma:internalName="FS_FK_Forma" ma:showField="Title">
      <xsd:simpleType>
        <xsd:restriction base="dms:Lookup"/>
      </xsd:simpleType>
    </xsd:element>
    <xsd:element name="FS_FK_Conteudo" ma:index="11" nillable="true" ma:displayName="Conteudo" ma:list="{89C63741-1E55-449D-8D60-6A8BDF7898C4}" ma:internalName="FS_FK_Conteudo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EBF6B-2BDA-4D92-8D29-5E87CC9460BE}">
  <ds:schemaRefs>
    <ds:schemaRef ds:uri="http://schemas.microsoft.com/office/2006/metadata/properties"/>
    <ds:schemaRef ds:uri="http://schemas.microsoft.com/office/infopath/2007/PartnerControls"/>
    <ds:schemaRef ds:uri="c0884291-7b56-481e-9f38-6f7f30f3c26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0AB1CA0-875B-4BE3-88E3-35C089416122}">
  <ds:schemaRefs>
    <ds:schemaRef ds:uri="http://schemas.microsoft.com/office/2006/customDocumentInformationPanel"/>
  </ds:schemaRefs>
</ds:datastoreItem>
</file>

<file path=customXml/itemProps3.xml><?xml version="1.0" encoding="utf-8"?>
<ds:datastoreItem xmlns:ds="http://schemas.openxmlformats.org/officeDocument/2006/customXml" ds:itemID="{9F253251-9C30-4625-A910-7AA53559A7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0884291-7b56-481e-9f38-6f7f30f3c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A6A444-51E1-47F4-ACE0-17D0C17EC45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B14B10E-AB4E-468F-AA0A-D93F3D02A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444</Words>
  <Characters>2401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Template carta familias.docx</vt:lpstr>
      <vt:lpstr>dot Fidelidade</vt:lpstr>
    </vt:vector>
  </TitlesOfParts>
  <Company>Cargo</Company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carta familias.docx</dc:title>
  <dc:subject/>
  <dc:creator>João Tiago</dc:creator>
  <cp:keywords/>
  <dc:description/>
  <cp:lastModifiedBy>Pedro Miguel Marques Abreu (DTP)</cp:lastModifiedBy>
  <cp:revision>18</cp:revision>
  <cp:lastPrinted>2014-04-24T10:29:00Z</cp:lastPrinted>
  <dcterms:created xsi:type="dcterms:W3CDTF">2014-10-14T08:28:00Z</dcterms:created>
  <dcterms:modified xsi:type="dcterms:W3CDTF">2015-03-16T17:17:00Z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TC101927569990</vt:lpwstr>
  </property>
  <property fmtid="{D5CDD505-2E9C-101B-9397-08002B2CF9AE}" pid="3" name="ContentTypeId">
    <vt:lpwstr>0x0101000E3E9EF872583D429530ADA7BFA01D04</vt:lpwstr>
  </property>
</Properties>
</file>